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AD8" w:rsidRDefault="00384AD8" w:rsidP="0061157A">
      <w:pPr>
        <w:pStyle w:val="Sinespaciado"/>
        <w:ind w:left="720"/>
        <w:rPr>
          <w:rStyle w:val="PuestoCar"/>
          <w:rFonts w:asciiTheme="minorHAnsi" w:eastAsiaTheme="minorHAnsi" w:hAnsiTheme="minorHAnsi" w:cstheme="minorBidi"/>
          <w:spacing w:val="0"/>
          <w:kern w:val="0"/>
          <w:sz w:val="22"/>
          <w:szCs w:val="22"/>
        </w:rPr>
      </w:pPr>
    </w:p>
    <w:p w:rsidR="00384AD8" w:rsidRDefault="00384AD8" w:rsidP="0061157A">
      <w:pPr>
        <w:pStyle w:val="Sinespaciado"/>
        <w:ind w:left="720"/>
        <w:rPr>
          <w:rStyle w:val="PuestoCar"/>
          <w:rFonts w:asciiTheme="minorHAnsi" w:eastAsiaTheme="minorHAnsi" w:hAnsiTheme="minorHAnsi" w:cstheme="minorBidi"/>
          <w:spacing w:val="0"/>
          <w:kern w:val="0"/>
          <w:sz w:val="22"/>
          <w:szCs w:val="22"/>
        </w:rPr>
      </w:pPr>
    </w:p>
    <w:p w:rsidR="00384AD8" w:rsidRDefault="00384AD8" w:rsidP="00384AD8">
      <w:pPr>
        <w:rPr>
          <w:rStyle w:val="PuestoCar"/>
          <w:rFonts w:cstheme="majorHAnsi"/>
          <w:b/>
          <w:sz w:val="36"/>
        </w:rPr>
      </w:pPr>
      <w:r>
        <w:rPr>
          <w:rStyle w:val="PuestoCar"/>
          <w:rFonts w:cstheme="majorHAnsi"/>
          <w:b/>
          <w:sz w:val="36"/>
        </w:rPr>
        <w:t>Los Principios de Bangalore sobre la Conducta Judicial</w:t>
      </w:r>
    </w:p>
    <w:p w:rsidR="00384AD8" w:rsidRPr="00384AD8" w:rsidRDefault="00384AD8" w:rsidP="00384AD8">
      <w:pPr>
        <w:rPr>
          <w:rFonts w:asciiTheme="majorHAnsi" w:hAnsiTheme="majorHAnsi" w:cstheme="majorHAnsi"/>
        </w:rPr>
      </w:pPr>
      <w:r w:rsidRPr="00384AD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Id</w:t>
      </w:r>
      <w:r w:rsidRPr="00384AD8">
        <w:rPr>
          <w:rFonts w:asciiTheme="majorHAnsi" w:hAnsiTheme="majorHAnsi" w:cstheme="majorHAnsi"/>
        </w:rPr>
        <w:t>entifican seis valores principales del poder judicial:</w:t>
      </w:r>
    </w:p>
    <w:p w:rsidR="00384AD8" w:rsidRPr="00384AD8" w:rsidRDefault="00384AD8" w:rsidP="00384AD8">
      <w:pPr>
        <w:rPr>
          <w:rFonts w:asciiTheme="majorHAnsi" w:hAnsiTheme="majorHAnsi" w:cstheme="majorHAnsi"/>
        </w:rPr>
      </w:pPr>
      <w:r w:rsidRPr="00384AD8">
        <w:rPr>
          <w:rFonts w:asciiTheme="majorHAnsi" w:hAnsiTheme="majorHAnsi" w:cstheme="majorHAnsi"/>
        </w:rPr>
        <w:t>- Independencia</w:t>
      </w:r>
    </w:p>
    <w:p w:rsidR="00384AD8" w:rsidRPr="00384AD8" w:rsidRDefault="00384AD8" w:rsidP="00384AD8">
      <w:pPr>
        <w:rPr>
          <w:rFonts w:asciiTheme="majorHAnsi" w:hAnsiTheme="majorHAnsi" w:cstheme="majorHAnsi"/>
        </w:rPr>
      </w:pPr>
      <w:r w:rsidRPr="00384AD8">
        <w:rPr>
          <w:rFonts w:asciiTheme="majorHAnsi" w:hAnsiTheme="majorHAnsi" w:cstheme="majorHAnsi"/>
        </w:rPr>
        <w:t>- Imparcialidad</w:t>
      </w:r>
    </w:p>
    <w:p w:rsidR="00384AD8" w:rsidRPr="00384AD8" w:rsidRDefault="00384AD8" w:rsidP="00384AD8">
      <w:pPr>
        <w:rPr>
          <w:rFonts w:asciiTheme="majorHAnsi" w:hAnsiTheme="majorHAnsi" w:cstheme="majorHAnsi"/>
        </w:rPr>
      </w:pPr>
      <w:r w:rsidRPr="00384AD8">
        <w:rPr>
          <w:rFonts w:asciiTheme="majorHAnsi" w:hAnsiTheme="majorHAnsi" w:cstheme="majorHAnsi"/>
        </w:rPr>
        <w:t>- Integridad</w:t>
      </w:r>
    </w:p>
    <w:p w:rsidR="00384AD8" w:rsidRPr="00384AD8" w:rsidRDefault="00384AD8" w:rsidP="00384AD8">
      <w:pPr>
        <w:rPr>
          <w:rFonts w:asciiTheme="majorHAnsi" w:hAnsiTheme="majorHAnsi" w:cstheme="majorHAnsi"/>
        </w:rPr>
      </w:pPr>
      <w:r w:rsidRPr="00384AD8">
        <w:rPr>
          <w:rFonts w:asciiTheme="majorHAnsi" w:hAnsiTheme="majorHAnsi" w:cstheme="majorHAnsi"/>
        </w:rPr>
        <w:t>- Corrección</w:t>
      </w:r>
    </w:p>
    <w:p w:rsidR="00384AD8" w:rsidRPr="00384AD8" w:rsidRDefault="00384AD8" w:rsidP="00384AD8">
      <w:pPr>
        <w:rPr>
          <w:rFonts w:asciiTheme="majorHAnsi" w:hAnsiTheme="majorHAnsi" w:cstheme="majorHAnsi"/>
        </w:rPr>
      </w:pPr>
      <w:r w:rsidRPr="00384AD8">
        <w:rPr>
          <w:rFonts w:asciiTheme="majorHAnsi" w:hAnsiTheme="majorHAnsi" w:cstheme="majorHAnsi"/>
        </w:rPr>
        <w:t>- Igualdad</w:t>
      </w:r>
    </w:p>
    <w:p w:rsidR="00384AD8" w:rsidRPr="00384AD8" w:rsidRDefault="00384AD8" w:rsidP="00384AD8">
      <w:pPr>
        <w:rPr>
          <w:rFonts w:asciiTheme="majorHAnsi" w:hAnsiTheme="majorHAnsi" w:cstheme="majorHAnsi"/>
        </w:rPr>
      </w:pPr>
      <w:r w:rsidRPr="00384AD8">
        <w:rPr>
          <w:rFonts w:asciiTheme="majorHAnsi" w:hAnsiTheme="majorHAnsi" w:cstheme="majorHAnsi"/>
        </w:rPr>
        <w:t xml:space="preserve">- Competencia </w:t>
      </w:r>
    </w:p>
    <w:p w:rsidR="00384AD8" w:rsidRPr="00384AD8" w:rsidRDefault="00384AD8" w:rsidP="00384AD8">
      <w:pPr>
        <w:rPr>
          <w:rFonts w:asciiTheme="majorHAnsi" w:hAnsiTheme="majorHAnsi" w:cstheme="majorHAnsi"/>
        </w:rPr>
      </w:pPr>
      <w:r w:rsidRPr="00384AD8">
        <w:rPr>
          <w:rFonts w:asciiTheme="majorHAnsi" w:hAnsiTheme="majorHAnsi" w:cstheme="majorHAnsi"/>
        </w:rPr>
        <w:t>- Diligencia</w:t>
      </w:r>
    </w:p>
    <w:p w:rsidR="00384AD8" w:rsidRPr="00384AD8" w:rsidRDefault="00384AD8" w:rsidP="00384AD8">
      <w:pPr>
        <w:rPr>
          <w:rFonts w:asciiTheme="majorHAnsi" w:hAnsiTheme="majorHAnsi" w:cstheme="majorHAnsi"/>
        </w:rPr>
      </w:pPr>
      <w:r w:rsidRPr="00384AD8">
        <w:rPr>
          <w:rFonts w:asciiTheme="majorHAnsi" w:hAnsiTheme="majorHAnsi" w:cstheme="majorHAnsi"/>
        </w:rPr>
        <w:t>Tienen la intención de establecer patrones de conducta ética para los jueces. Fueron designados para dar dirección a los jueces en el desempeño de sus deberes judiciales y proveer al poder judicial con un marco para regular la conducta judicial. Además, tienen la intención de asistir a que los miembros del ejecutivo, el legislativo, abogados y público en general, entiendan el rol del poder judicial, y ofrecer estándares para que la comunidad mida y evalúe el desempeño del sector judicial.</w:t>
      </w:r>
    </w:p>
    <w:p w:rsidR="00384AD8" w:rsidRPr="00384AD8" w:rsidRDefault="004910BE" w:rsidP="00384AD8">
      <w:pPr>
        <w:rPr>
          <w:rFonts w:asciiTheme="majorHAnsi" w:hAnsiTheme="majorHAnsi" w:cstheme="majorHAnsi"/>
          <w:sz w:val="18"/>
        </w:rPr>
      </w:pPr>
      <w:hyperlink r:id="rId6" w:history="1">
        <w:r w:rsidR="00384AD8" w:rsidRPr="00384AD8">
          <w:rPr>
            <w:rStyle w:val="Hipervnculo"/>
            <w:rFonts w:asciiTheme="majorHAnsi" w:hAnsiTheme="majorHAnsi" w:cstheme="majorHAnsi"/>
            <w:sz w:val="18"/>
          </w:rPr>
          <w:t>https://www.unodc.org/res/ji/import/international_standards/measures_implementation/measures_implementation_spanish.pdf</w:t>
        </w:r>
      </w:hyperlink>
    </w:p>
    <w:p w:rsidR="00384AD8" w:rsidRPr="00384AD8" w:rsidRDefault="00384AD8" w:rsidP="0061157A">
      <w:pPr>
        <w:pStyle w:val="Sinespaciado"/>
        <w:ind w:left="720"/>
        <w:rPr>
          <w:rStyle w:val="PuestoCar"/>
          <w:rFonts w:eastAsiaTheme="minorHAnsi" w:cstheme="majorHAnsi"/>
          <w:spacing w:val="0"/>
          <w:kern w:val="0"/>
          <w:sz w:val="22"/>
          <w:szCs w:val="22"/>
        </w:rPr>
      </w:pPr>
    </w:p>
    <w:p w:rsidR="00AE61FD" w:rsidRPr="00384AD8" w:rsidRDefault="00070B31" w:rsidP="00AE61FD">
      <w:pPr>
        <w:pStyle w:val="Puesto"/>
        <w:spacing w:before="240"/>
        <w:rPr>
          <w:rFonts w:cstheme="majorHAnsi"/>
          <w:b/>
          <w:sz w:val="36"/>
        </w:rPr>
      </w:pPr>
      <w:r w:rsidRPr="00384AD8">
        <w:rPr>
          <w:rFonts w:cstheme="majorHAnsi"/>
          <w:b/>
          <w:sz w:val="36"/>
        </w:rPr>
        <w:t>Instrumentos internacionales</w:t>
      </w:r>
      <w:r w:rsidR="004910BE">
        <w:rPr>
          <w:rFonts w:cstheme="majorHAnsi"/>
          <w:b/>
          <w:sz w:val="36"/>
        </w:rPr>
        <w:t xml:space="preserve"> </w:t>
      </w:r>
      <w:r w:rsidR="004910BE" w:rsidRPr="00384AD8">
        <w:rPr>
          <w:rFonts w:cstheme="majorHAnsi"/>
          <w:b/>
          <w:sz w:val="36"/>
        </w:rPr>
        <w:t>para Jueces</w:t>
      </w:r>
      <w:bookmarkStart w:id="0" w:name="_GoBack"/>
      <w:bookmarkEnd w:id="0"/>
    </w:p>
    <w:p w:rsidR="00070B31" w:rsidRDefault="00070B31" w:rsidP="00AE61FD">
      <w:pPr>
        <w:spacing w:before="240" w:line="240" w:lineRule="auto"/>
        <w:jc w:val="both"/>
      </w:pPr>
      <w:r>
        <w:t>a) Borrador de Principios de Independencia de la Judicatura (“</w:t>
      </w:r>
      <w:r w:rsidRPr="00AE61FD">
        <w:rPr>
          <w:highlight w:val="green"/>
        </w:rPr>
        <w:t>Principios de Siracusa</w:t>
      </w:r>
      <w:r>
        <w:t xml:space="preserve">”), elaborado por un comité de expertos convocado por la Asociación </w:t>
      </w:r>
      <w:r w:rsidRPr="00AE61FD">
        <w:rPr>
          <w:highlight w:val="green"/>
        </w:rPr>
        <w:t>Internacional</w:t>
      </w:r>
      <w:r>
        <w:t xml:space="preserve"> de Derecho Penal, la Comisión Internacional de Juristas y el Centro para la Independencia de Jueces y Abogados, 1981; </w:t>
      </w:r>
    </w:p>
    <w:p w:rsidR="00070B31" w:rsidRDefault="00070B31" w:rsidP="00AE61FD">
      <w:pPr>
        <w:spacing w:before="240" w:line="240" w:lineRule="auto"/>
        <w:jc w:val="both"/>
      </w:pPr>
      <w:r>
        <w:t xml:space="preserve">b) Estándares Mínimos de Independencia Judicial adoptados por la </w:t>
      </w:r>
      <w:r w:rsidRPr="00AE61FD">
        <w:rPr>
          <w:highlight w:val="green"/>
        </w:rPr>
        <w:t>Asociación Internacional de Abogados</w:t>
      </w:r>
      <w:r>
        <w:t xml:space="preserve">, 1982; </w:t>
      </w:r>
    </w:p>
    <w:p w:rsidR="00070B31" w:rsidRDefault="00070B31" w:rsidP="00AE61FD">
      <w:pPr>
        <w:spacing w:before="240" w:line="240" w:lineRule="auto"/>
        <w:jc w:val="both"/>
      </w:pPr>
      <w:r>
        <w:t xml:space="preserve">c) Principios básicos de las </w:t>
      </w:r>
      <w:r w:rsidRPr="00AE61FD">
        <w:rPr>
          <w:highlight w:val="green"/>
        </w:rPr>
        <w:t>Naciones Unidas</w:t>
      </w:r>
      <w:r>
        <w:t xml:space="preserve"> relativos a la independencia de la judicatura, aprobados por la Asamblea General de las Naciones Unidas, 1985; </w:t>
      </w:r>
    </w:p>
    <w:p w:rsidR="00070B31" w:rsidRDefault="00070B31" w:rsidP="00AE61FD">
      <w:pPr>
        <w:spacing w:before="240" w:line="240" w:lineRule="auto"/>
        <w:jc w:val="both"/>
      </w:pPr>
      <w:r>
        <w:t xml:space="preserve">d) Proyecto de Declaración Universal sobre la Independencia de la Justicia (“Declaración de </w:t>
      </w:r>
      <w:proofErr w:type="spellStart"/>
      <w:r>
        <w:t>Singhvi</w:t>
      </w:r>
      <w:proofErr w:type="spellEnd"/>
      <w:r>
        <w:t xml:space="preserve">”) elaborado por el Dr. L. V. </w:t>
      </w:r>
      <w:proofErr w:type="spellStart"/>
      <w:r>
        <w:t>Singhvi</w:t>
      </w:r>
      <w:proofErr w:type="spellEnd"/>
      <w:r>
        <w:t xml:space="preserve">, Relator Especial de las </w:t>
      </w:r>
      <w:r w:rsidRPr="00AE61FD">
        <w:rPr>
          <w:highlight w:val="green"/>
        </w:rPr>
        <w:t>Naciones Unidas</w:t>
      </w:r>
      <w:r>
        <w:t xml:space="preserve"> sobre el estudio de la independencia de la judicatura, 1989; </w:t>
      </w:r>
    </w:p>
    <w:p w:rsidR="00070B31" w:rsidRDefault="00070B31" w:rsidP="00AE61FD">
      <w:pPr>
        <w:spacing w:before="240" w:line="240" w:lineRule="auto"/>
        <w:jc w:val="both"/>
      </w:pPr>
      <w:r>
        <w:t xml:space="preserve">e) Declaración de Principios de Beijing sobre la Independencia de la Judicatura en la Región de </w:t>
      </w:r>
      <w:proofErr w:type="spellStart"/>
      <w:r>
        <w:t>Lawasia</w:t>
      </w:r>
      <w:proofErr w:type="spellEnd"/>
      <w:r>
        <w:t xml:space="preserve">, aprobada por la 6ª Conferencia de </w:t>
      </w:r>
      <w:r w:rsidRPr="00AE61FD">
        <w:rPr>
          <w:highlight w:val="green"/>
        </w:rPr>
        <w:t>Presidentes de Tribunales Supremos</w:t>
      </w:r>
      <w:r>
        <w:t xml:space="preserve">, agosto de 1997; </w:t>
      </w:r>
    </w:p>
    <w:p w:rsidR="00070B31" w:rsidRDefault="00070B31" w:rsidP="00AE61FD">
      <w:pPr>
        <w:spacing w:before="240" w:line="240" w:lineRule="auto"/>
        <w:jc w:val="both"/>
      </w:pPr>
      <w:r>
        <w:t xml:space="preserve">f) Directrices del </w:t>
      </w:r>
      <w:r w:rsidRPr="00AE61FD">
        <w:rPr>
          <w:highlight w:val="green"/>
        </w:rPr>
        <w:t>Commonwealth</w:t>
      </w:r>
      <w:r>
        <w:t xml:space="preserve"> (directrices de </w:t>
      </w:r>
      <w:proofErr w:type="spellStart"/>
      <w:r>
        <w:t>Latimer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) sobre buenas prácticas relativas a la relación entre el Ejecutivo, el Parlamento y el Poder Judicial para la promoción del buen gobierno, el imperio del derecho y los derechos humanos con el fin de garantizar la aplicación eficaz de los </w:t>
      </w:r>
      <w:r w:rsidRPr="00AE61FD">
        <w:rPr>
          <w:highlight w:val="green"/>
        </w:rPr>
        <w:t>Principios de Harare</w:t>
      </w:r>
      <w:r>
        <w:t xml:space="preserve">, 1998; </w:t>
      </w:r>
    </w:p>
    <w:p w:rsidR="00070B31" w:rsidRDefault="00070B31" w:rsidP="00AE61FD">
      <w:pPr>
        <w:spacing w:before="240" w:line="240" w:lineRule="auto"/>
        <w:jc w:val="both"/>
      </w:pPr>
      <w:r>
        <w:t xml:space="preserve">g) Carta europea sobre el estatuto de los jueces, del </w:t>
      </w:r>
      <w:r w:rsidRPr="00AE61FD">
        <w:rPr>
          <w:highlight w:val="green"/>
        </w:rPr>
        <w:t>Consejo de Europa</w:t>
      </w:r>
      <w:r>
        <w:t xml:space="preserve">, julio de 1998; </w:t>
      </w:r>
    </w:p>
    <w:p w:rsidR="0072518D" w:rsidRDefault="00070B31" w:rsidP="00AE61FD">
      <w:pPr>
        <w:spacing w:before="240" w:line="240" w:lineRule="auto"/>
        <w:jc w:val="both"/>
      </w:pPr>
      <w:r>
        <w:t xml:space="preserve">h) Marco Político para Prevenir y Eliminar la Corrupción y Garantizar la Imparcialidad del Sistema Judicial, aprobado por el grupo de expertos convocado por el </w:t>
      </w:r>
      <w:r w:rsidRPr="00AE61FD">
        <w:rPr>
          <w:highlight w:val="green"/>
        </w:rPr>
        <w:t>Centro para la Independencia de Jueces y Abogados</w:t>
      </w:r>
      <w:r>
        <w:t>, febrero de 2000.</w:t>
      </w:r>
    </w:p>
    <w:p w:rsidR="00AE61FD" w:rsidRPr="0034314C" w:rsidRDefault="004910BE" w:rsidP="00070B31">
      <w:pPr>
        <w:spacing w:line="360" w:lineRule="auto"/>
        <w:jc w:val="both"/>
        <w:rPr>
          <w:sz w:val="18"/>
        </w:rPr>
      </w:pPr>
      <w:hyperlink r:id="rId7" w:history="1">
        <w:r w:rsidR="00AE61FD" w:rsidRPr="0034314C">
          <w:rPr>
            <w:rStyle w:val="Hipervnculo"/>
            <w:sz w:val="18"/>
          </w:rPr>
          <w:t>http://www.unodc.org/documents/dohadeclaration/JI/CBPJC/Bangalore_principles_Spanish.pdf</w:t>
        </w:r>
      </w:hyperlink>
    </w:p>
    <w:sectPr w:rsidR="00AE61FD" w:rsidRPr="0034314C" w:rsidSect="00070B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373BE"/>
    <w:multiLevelType w:val="hybridMultilevel"/>
    <w:tmpl w:val="FE2ED2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865487"/>
    <w:multiLevelType w:val="hybridMultilevel"/>
    <w:tmpl w:val="0882AFA4"/>
    <w:lvl w:ilvl="0" w:tplc="D82EDB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3A3E"/>
    <w:multiLevelType w:val="hybridMultilevel"/>
    <w:tmpl w:val="5686DCF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71C23"/>
    <w:multiLevelType w:val="hybridMultilevel"/>
    <w:tmpl w:val="AB5C8ABE"/>
    <w:lvl w:ilvl="0" w:tplc="2C5C499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84A1196">
      <w:start w:val="1"/>
      <w:numFmt w:val="decimal"/>
      <w:lvlText w:val="%2."/>
      <w:lvlJc w:val="left"/>
      <w:pPr>
        <w:ind w:left="644" w:hanging="360"/>
      </w:pPr>
      <w:rPr>
        <w:rFonts w:asciiTheme="minorHAnsi" w:eastAsia="Times New Roman" w:hAnsiTheme="minorHAnsi" w:cstheme="minorHAnsi"/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833B60"/>
    <w:multiLevelType w:val="hybridMultilevel"/>
    <w:tmpl w:val="6B065AE0"/>
    <w:lvl w:ilvl="0" w:tplc="B5EA82D0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F66E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CD26BF"/>
    <w:multiLevelType w:val="hybridMultilevel"/>
    <w:tmpl w:val="6EDA1692"/>
    <w:lvl w:ilvl="0" w:tplc="D82EDB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31"/>
    <w:rsid w:val="00070B31"/>
    <w:rsid w:val="0034314C"/>
    <w:rsid w:val="00384AD8"/>
    <w:rsid w:val="004910BE"/>
    <w:rsid w:val="0061157A"/>
    <w:rsid w:val="0072518D"/>
    <w:rsid w:val="00AC649E"/>
    <w:rsid w:val="00AE61FD"/>
    <w:rsid w:val="00CC74B0"/>
    <w:rsid w:val="00DE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C7757-8C35-4352-8B76-3213ED1D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0B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0B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070B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70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AE61F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4314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C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odc.org/documents/dohadeclaration/JI/CBPJC/Bangalore_principles_Spanish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odc.org/res/ji/import/international_standards/measures_implementation/measures_implementation_spanish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A96F4-EC0D-4F50-AEC9-FF491EE8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Tania</cp:lastModifiedBy>
  <cp:revision>4</cp:revision>
  <dcterms:created xsi:type="dcterms:W3CDTF">2020-10-20T15:56:00Z</dcterms:created>
  <dcterms:modified xsi:type="dcterms:W3CDTF">2020-10-21T10:36:00Z</dcterms:modified>
</cp:coreProperties>
</file>