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93A04" w14:textId="5D3F0F60" w:rsidR="00F74B7D" w:rsidRDefault="00F74B7D" w:rsidP="00F74B7D">
      <w:pPr>
        <w:tabs>
          <w:tab w:val="left" w:pos="6205"/>
        </w:tabs>
        <w:rPr>
          <w:rFonts w:ascii="Arial" w:hAnsi="Arial" w:cs="Arial"/>
          <w:color w:val="455358"/>
          <w:sz w:val="27"/>
          <w:szCs w:val="27"/>
          <w:shd w:val="clear" w:color="auto" w:fill="FFFFFF"/>
        </w:rPr>
      </w:pPr>
      <w:r>
        <w:rPr>
          <w:rFonts w:ascii="Arial" w:hAnsi="Arial" w:cs="Arial"/>
          <w:color w:val="455358"/>
          <w:sz w:val="45"/>
          <w:szCs w:val="45"/>
          <w:shd w:val="clear" w:color="auto" w:fill="FFFFFF"/>
        </w:rPr>
        <w:t>What law governs letters of credit?</w:t>
      </w:r>
    </w:p>
    <w:p w14:paraId="6192B70B" w14:textId="01408AF4" w:rsidR="00F74B7D" w:rsidRDefault="00F74B7D" w:rsidP="00F74B7D">
      <w:pPr>
        <w:tabs>
          <w:tab w:val="left" w:pos="6205"/>
        </w:tabs>
        <w:rPr>
          <w:rFonts w:ascii="Arial" w:hAnsi="Arial" w:cs="Arial"/>
          <w:color w:val="455358"/>
          <w:sz w:val="29"/>
          <w:szCs w:val="29"/>
          <w:shd w:val="clear" w:color="auto" w:fill="FFFFFF"/>
        </w:rPr>
      </w:pPr>
      <w:r>
        <w:rPr>
          <w:rFonts w:ascii="Arial" w:hAnsi="Arial" w:cs="Arial"/>
          <w:color w:val="455358"/>
          <w:sz w:val="29"/>
          <w:szCs w:val="29"/>
          <w:shd w:val="clear" w:color="auto" w:fill="FFFFFF"/>
        </w:rPr>
        <w:t>Note: Letters of credit are used in (1) trade of goods , (2) as a security for other types of obligations including those arising from, (a) loan agreements, (b) contracts for the supply of services or (c) construction of buildings and infrastructures (AQUINO, Notes and Cases in Banking Law and Negotiable Instruments Law Vol. 1 (2009) p. 497) [hereinafter AQUINO , Negotiable Instruments ].</w:t>
      </w:r>
    </w:p>
    <w:p w14:paraId="64C29161" w14:textId="77777777" w:rsidR="009E0B4F" w:rsidRDefault="009E0B4F" w:rsidP="009E0B4F">
      <w:pPr>
        <w:tabs>
          <w:tab w:val="left" w:pos="6205"/>
        </w:tabs>
        <w:rPr>
          <w:rFonts w:ascii="Arial" w:hAnsi="Arial" w:cs="Arial"/>
          <w:color w:val="455358"/>
          <w:sz w:val="45"/>
          <w:szCs w:val="45"/>
          <w:shd w:val="clear" w:color="auto" w:fill="FFFFFF"/>
        </w:rPr>
      </w:pPr>
      <w:r>
        <w:rPr>
          <w:rFonts w:ascii="Arial" w:hAnsi="Arial" w:cs="Arial"/>
          <w:color w:val="455358"/>
          <w:sz w:val="45"/>
          <w:szCs w:val="45"/>
          <w:shd w:val="clear" w:color="auto" w:fill="FFFFFF"/>
        </w:rPr>
        <w:t>What is a letter of credit?</w:t>
      </w:r>
      <w:r>
        <w:rPr>
          <w:rFonts w:ascii="Arial" w:hAnsi="Arial" w:cs="Arial"/>
          <w:color w:val="455358"/>
          <w:sz w:val="45"/>
          <w:szCs w:val="45"/>
          <w:shd w:val="clear" w:color="auto" w:fill="FFFFFF"/>
        </w:rPr>
        <w:tab/>
      </w:r>
    </w:p>
    <w:p w14:paraId="17501CC8" w14:textId="77777777" w:rsidR="009E0B4F" w:rsidRDefault="009E0B4F" w:rsidP="009E0B4F">
      <w:pPr>
        <w:tabs>
          <w:tab w:val="left" w:pos="6205"/>
        </w:tabs>
        <w:rPr>
          <w:rFonts w:ascii="Arial" w:hAnsi="Arial" w:cs="Arial"/>
          <w:color w:val="455358"/>
          <w:sz w:val="27"/>
          <w:szCs w:val="27"/>
          <w:shd w:val="clear" w:color="auto" w:fill="FFFFFF"/>
        </w:rPr>
      </w:pPr>
      <w:r>
        <w:rPr>
          <w:rFonts w:ascii="Arial" w:hAnsi="Arial" w:cs="Arial"/>
          <w:color w:val="455358"/>
          <w:sz w:val="27"/>
          <w:szCs w:val="27"/>
          <w:shd w:val="clear" w:color="auto" w:fill="FFFFFF"/>
        </w:rPr>
        <w:t>A letter of credit is an engagement by a bank or other person made at the request of a customer that the issuer will honor drafts or other demands for payment upon compliance with the conditions specified in the credit (Prudential Bank v. IAC, 1992)</w:t>
      </w:r>
    </w:p>
    <w:p w14:paraId="241F6DC3" w14:textId="77777777" w:rsidR="009E0B4F" w:rsidRDefault="009E0B4F" w:rsidP="00F74B7D">
      <w:pPr>
        <w:tabs>
          <w:tab w:val="left" w:pos="6205"/>
        </w:tabs>
        <w:rPr>
          <w:rFonts w:ascii="Arial" w:hAnsi="Arial" w:cs="Arial"/>
          <w:color w:val="455358"/>
          <w:sz w:val="29"/>
          <w:szCs w:val="29"/>
          <w:shd w:val="clear" w:color="auto" w:fill="FFFFFF"/>
        </w:rPr>
      </w:pPr>
    </w:p>
    <w:p w14:paraId="10E4A3E3" w14:textId="33091ACA" w:rsidR="00F74B7D" w:rsidRDefault="00F74B7D" w:rsidP="00F74B7D">
      <w:pPr>
        <w:tabs>
          <w:tab w:val="left" w:pos="6205"/>
        </w:tabs>
        <w:rPr>
          <w:rFonts w:ascii="Arial" w:hAnsi="Arial" w:cs="Arial"/>
          <w:color w:val="455358"/>
          <w:sz w:val="45"/>
          <w:szCs w:val="45"/>
          <w:shd w:val="clear" w:color="auto" w:fill="FFFFFF"/>
        </w:rPr>
      </w:pPr>
      <w:r>
        <w:rPr>
          <w:rFonts w:ascii="Arial" w:hAnsi="Arial" w:cs="Arial"/>
          <w:color w:val="455358"/>
          <w:sz w:val="45"/>
          <w:szCs w:val="45"/>
          <w:shd w:val="clear" w:color="auto" w:fill="FFFFFF"/>
        </w:rPr>
        <w:t>What is the nature of a letter of Credit?</w:t>
      </w:r>
    </w:p>
    <w:p w14:paraId="7F5578F1" w14:textId="39CADB16" w:rsidR="00F74B7D" w:rsidRDefault="00F74B7D" w:rsidP="00F74B7D">
      <w:pPr>
        <w:tabs>
          <w:tab w:val="left" w:pos="6205"/>
        </w:tabs>
        <w:rPr>
          <w:rFonts w:ascii="Arial" w:hAnsi="Arial" w:cs="Arial"/>
          <w:color w:val="455358"/>
          <w:sz w:val="29"/>
          <w:szCs w:val="29"/>
          <w:shd w:val="clear" w:color="auto" w:fill="FFFFFF"/>
        </w:rPr>
      </w:pPr>
      <w:r>
        <w:rPr>
          <w:rFonts w:ascii="Arial" w:hAnsi="Arial" w:cs="Arial"/>
          <w:color w:val="455358"/>
          <w:sz w:val="29"/>
          <w:szCs w:val="29"/>
          <w:shd w:val="clear" w:color="auto" w:fill="FFFFFF"/>
        </w:rPr>
        <w:t xml:space="preserve">The uniform Customs and Practice for </w:t>
      </w:r>
      <w:proofErr w:type="spellStart"/>
      <w:r>
        <w:rPr>
          <w:rFonts w:ascii="Arial" w:hAnsi="Arial" w:cs="Arial"/>
          <w:color w:val="455358"/>
          <w:sz w:val="29"/>
          <w:szCs w:val="29"/>
          <w:shd w:val="clear" w:color="auto" w:fill="FFFFFF"/>
        </w:rPr>
        <w:t>Docummentary</w:t>
      </w:r>
      <w:proofErr w:type="spellEnd"/>
      <w:r>
        <w:rPr>
          <w:rFonts w:ascii="Arial" w:hAnsi="Arial" w:cs="Arial"/>
          <w:color w:val="455358"/>
          <w:sz w:val="29"/>
          <w:szCs w:val="29"/>
          <w:shd w:val="clear" w:color="auto" w:fill="FFFFFF"/>
        </w:rPr>
        <w:t xml:space="preserve"> Credits (UCP) governs letters of credit. Although the provisions of the Code of </w:t>
      </w:r>
      <w:proofErr w:type="spellStart"/>
      <w:r>
        <w:rPr>
          <w:rFonts w:ascii="Arial" w:hAnsi="Arial" w:cs="Arial"/>
          <w:color w:val="455358"/>
          <w:sz w:val="29"/>
          <w:szCs w:val="29"/>
          <w:shd w:val="clear" w:color="auto" w:fill="FFFFFF"/>
        </w:rPr>
        <w:t>Comemerce</w:t>
      </w:r>
      <w:proofErr w:type="spellEnd"/>
      <w:r>
        <w:rPr>
          <w:rFonts w:ascii="Arial" w:hAnsi="Arial" w:cs="Arial"/>
          <w:color w:val="455358"/>
          <w:sz w:val="29"/>
          <w:szCs w:val="29"/>
          <w:shd w:val="clear" w:color="auto" w:fill="FFFFFF"/>
        </w:rPr>
        <w:t xml:space="preserve"> on letters of credit were not repealed by the Civil Code or any other Special Law, its provisions are already rendered </w:t>
      </w:r>
      <w:proofErr w:type="spellStart"/>
      <w:r>
        <w:rPr>
          <w:rFonts w:ascii="Arial" w:hAnsi="Arial" w:cs="Arial"/>
          <w:color w:val="455358"/>
          <w:sz w:val="29"/>
          <w:szCs w:val="29"/>
          <w:shd w:val="clear" w:color="auto" w:fill="FFFFFF"/>
        </w:rPr>
        <w:t>absolete</w:t>
      </w:r>
      <w:proofErr w:type="spellEnd"/>
      <w:r>
        <w:rPr>
          <w:rFonts w:ascii="Arial" w:hAnsi="Arial" w:cs="Arial"/>
          <w:color w:val="455358"/>
          <w:sz w:val="29"/>
          <w:szCs w:val="29"/>
          <w:shd w:val="clear" w:color="auto" w:fill="FFFFFF"/>
        </w:rPr>
        <w:t xml:space="preserve"> by the present </w:t>
      </w:r>
      <w:proofErr w:type="spellStart"/>
      <w:r>
        <w:rPr>
          <w:rFonts w:ascii="Arial" w:hAnsi="Arial" w:cs="Arial"/>
          <w:color w:val="455358"/>
          <w:sz w:val="29"/>
          <w:szCs w:val="29"/>
          <w:shd w:val="clear" w:color="auto" w:fill="FFFFFF"/>
        </w:rPr>
        <w:t>cutoms</w:t>
      </w:r>
      <w:proofErr w:type="spellEnd"/>
      <w:r>
        <w:rPr>
          <w:rFonts w:ascii="Arial" w:hAnsi="Arial" w:cs="Arial"/>
          <w:color w:val="455358"/>
          <w:sz w:val="29"/>
          <w:szCs w:val="29"/>
          <w:shd w:val="clear" w:color="auto" w:fill="FFFFFF"/>
        </w:rPr>
        <w:t xml:space="preserve"> on letters of Credit (AQUINO, </w:t>
      </w:r>
      <w:proofErr w:type="spellStart"/>
      <w:r>
        <w:rPr>
          <w:rFonts w:ascii="Arial" w:hAnsi="Arial" w:cs="Arial"/>
          <w:color w:val="455358"/>
          <w:sz w:val="29"/>
          <w:szCs w:val="29"/>
          <w:shd w:val="clear" w:color="auto" w:fill="FFFFFF"/>
        </w:rPr>
        <w:t>Negotiatable</w:t>
      </w:r>
      <w:proofErr w:type="spellEnd"/>
      <w:r>
        <w:rPr>
          <w:rFonts w:ascii="Arial" w:hAnsi="Arial" w:cs="Arial"/>
          <w:color w:val="455358"/>
          <w:sz w:val="29"/>
          <w:szCs w:val="29"/>
          <w:shd w:val="clear" w:color="auto" w:fill="FFFFFF"/>
        </w:rPr>
        <w:t xml:space="preserve"> Instruments, p. 500).</w:t>
      </w:r>
    </w:p>
    <w:p w14:paraId="3643A553" w14:textId="28EEC5A0" w:rsidR="00F74B7D" w:rsidRDefault="00F74B7D" w:rsidP="00F74B7D">
      <w:pPr>
        <w:tabs>
          <w:tab w:val="left" w:pos="6205"/>
        </w:tabs>
        <w:rPr>
          <w:rFonts w:ascii="Arial" w:hAnsi="Arial" w:cs="Arial"/>
          <w:color w:val="455358"/>
          <w:sz w:val="45"/>
          <w:szCs w:val="45"/>
          <w:shd w:val="clear" w:color="auto" w:fill="FFFFFF"/>
        </w:rPr>
      </w:pPr>
      <w:r>
        <w:rPr>
          <w:rFonts w:ascii="Arial" w:hAnsi="Arial" w:cs="Arial"/>
          <w:color w:val="455358"/>
          <w:sz w:val="45"/>
          <w:szCs w:val="45"/>
          <w:shd w:val="clear" w:color="auto" w:fill="FFFFFF"/>
        </w:rPr>
        <w:t>What is the nature of a letter of credits?</w:t>
      </w:r>
    </w:p>
    <w:p w14:paraId="6B205633" w14:textId="6463A5B0" w:rsidR="00F74B7D" w:rsidRDefault="00F74B7D" w:rsidP="00F74B7D">
      <w:pPr>
        <w:tabs>
          <w:tab w:val="left" w:pos="6205"/>
        </w:tabs>
      </w:pPr>
      <w:r>
        <w:rPr>
          <w:rFonts w:ascii="Arial" w:hAnsi="Arial" w:cs="Arial"/>
          <w:color w:val="455358"/>
          <w:sz w:val="21"/>
          <w:szCs w:val="21"/>
        </w:rPr>
        <w:br/>
      </w:r>
      <w:r>
        <w:rPr>
          <w:rFonts w:ascii="Arial" w:hAnsi="Arial" w:cs="Arial"/>
          <w:color w:val="455358"/>
          <w:sz w:val="21"/>
          <w:szCs w:val="21"/>
          <w:shd w:val="clear" w:color="auto" w:fill="FFFFFF"/>
        </w:rPr>
        <w:t>The following are the factors to be considered:</w:t>
      </w:r>
      <w:r>
        <w:rPr>
          <w:rFonts w:ascii="Arial" w:hAnsi="Arial" w:cs="Arial"/>
          <w:color w:val="455358"/>
          <w:sz w:val="21"/>
          <w:szCs w:val="21"/>
        </w:rPr>
        <w:br/>
      </w:r>
      <w:r>
        <w:rPr>
          <w:rFonts w:ascii="Arial" w:hAnsi="Arial" w:cs="Arial"/>
          <w:color w:val="455358"/>
          <w:sz w:val="21"/>
          <w:szCs w:val="21"/>
          <w:shd w:val="clear" w:color="auto" w:fill="FFFFFF"/>
        </w:rPr>
        <w:t>01. The relationship between the beneficiary and the issuer of a letter of credit is not strictly contractual because both privity and meeting of the minds are lacking, yet strict compliance with its terms is an enforceable right.</w:t>
      </w:r>
      <w:r>
        <w:rPr>
          <w:rFonts w:ascii="Arial" w:hAnsi="Arial" w:cs="Arial"/>
          <w:color w:val="455358"/>
          <w:sz w:val="21"/>
          <w:szCs w:val="21"/>
        </w:rPr>
        <w:br/>
      </w:r>
      <w:r>
        <w:rPr>
          <w:rFonts w:ascii="Arial" w:hAnsi="Arial" w:cs="Arial"/>
          <w:color w:val="455358"/>
          <w:sz w:val="21"/>
          <w:szCs w:val="21"/>
          <w:shd w:val="clear" w:color="auto" w:fill="FFFFFF"/>
        </w:rPr>
        <w:t xml:space="preserve">02.Nor is it a third-party beneficiary contract because the issuer must honor drafts drawn against a letter regardless of problems subsequently arising in the underlying contract. Since the bank's costumer </w:t>
      </w:r>
      <w:proofErr w:type="spellStart"/>
      <w:r>
        <w:rPr>
          <w:rFonts w:ascii="Arial" w:hAnsi="Arial" w:cs="Arial"/>
          <w:color w:val="455358"/>
          <w:sz w:val="21"/>
          <w:szCs w:val="21"/>
          <w:shd w:val="clear" w:color="auto" w:fill="FFFFFF"/>
        </w:rPr>
        <w:t>canot</w:t>
      </w:r>
      <w:proofErr w:type="spellEnd"/>
      <w:r>
        <w:rPr>
          <w:rFonts w:ascii="Arial" w:hAnsi="Arial" w:cs="Arial"/>
          <w:color w:val="455358"/>
          <w:sz w:val="21"/>
          <w:szCs w:val="21"/>
          <w:shd w:val="clear" w:color="auto" w:fill="FFFFFF"/>
        </w:rPr>
        <w:t xml:space="preserve"> draw on the letter, it does not function as an assignment by the costumer to the </w:t>
      </w:r>
      <w:proofErr w:type="spellStart"/>
      <w:r>
        <w:rPr>
          <w:rFonts w:ascii="Arial" w:hAnsi="Arial" w:cs="Arial"/>
          <w:color w:val="455358"/>
          <w:sz w:val="21"/>
          <w:szCs w:val="21"/>
          <w:shd w:val="clear" w:color="auto" w:fill="FFFFFF"/>
        </w:rPr>
        <w:t>eneficiary</w:t>
      </w:r>
      <w:proofErr w:type="spellEnd"/>
      <w:r>
        <w:rPr>
          <w:rFonts w:ascii="Arial" w:hAnsi="Arial" w:cs="Arial"/>
          <w:color w:val="455358"/>
          <w:sz w:val="21"/>
          <w:szCs w:val="21"/>
          <w:shd w:val="clear" w:color="auto" w:fill="FFFFFF"/>
        </w:rPr>
        <w:t>.</w:t>
      </w:r>
      <w:r>
        <w:rPr>
          <w:rFonts w:ascii="Arial" w:hAnsi="Arial" w:cs="Arial"/>
          <w:color w:val="455358"/>
          <w:sz w:val="21"/>
          <w:szCs w:val="21"/>
        </w:rPr>
        <w:br/>
      </w:r>
      <w:r>
        <w:rPr>
          <w:rFonts w:ascii="Arial" w:hAnsi="Arial" w:cs="Arial"/>
          <w:color w:val="455358"/>
          <w:sz w:val="21"/>
          <w:szCs w:val="21"/>
          <w:shd w:val="clear" w:color="auto" w:fill="FFFFFF"/>
        </w:rPr>
        <w:t xml:space="preserve">03. Nor, if properly used, is </w:t>
      </w:r>
      <w:proofErr w:type="spellStart"/>
      <w:r>
        <w:rPr>
          <w:rFonts w:ascii="Arial" w:hAnsi="Arial" w:cs="Arial"/>
          <w:color w:val="455358"/>
          <w:sz w:val="21"/>
          <w:szCs w:val="21"/>
          <w:shd w:val="clear" w:color="auto" w:fill="FFFFFF"/>
        </w:rPr>
        <w:t>ot</w:t>
      </w:r>
      <w:proofErr w:type="spellEnd"/>
      <w:r>
        <w:rPr>
          <w:rFonts w:ascii="Arial" w:hAnsi="Arial" w:cs="Arial"/>
          <w:color w:val="455358"/>
          <w:sz w:val="21"/>
          <w:szCs w:val="21"/>
          <w:shd w:val="clear" w:color="auto" w:fill="FFFFFF"/>
        </w:rPr>
        <w:t xml:space="preserve"> a contract of suretyship or guarantee, because it entails a primary liability following a default.</w:t>
      </w:r>
      <w:r>
        <w:rPr>
          <w:rFonts w:ascii="Arial" w:hAnsi="Arial" w:cs="Arial"/>
          <w:color w:val="455358"/>
          <w:sz w:val="21"/>
          <w:szCs w:val="21"/>
        </w:rPr>
        <w:br/>
      </w:r>
      <w:r>
        <w:rPr>
          <w:rFonts w:ascii="Arial" w:hAnsi="Arial" w:cs="Arial"/>
          <w:color w:val="455358"/>
          <w:sz w:val="21"/>
          <w:szCs w:val="21"/>
          <w:shd w:val="clear" w:color="auto" w:fill="FFFFFF"/>
        </w:rPr>
        <w:t xml:space="preserve">04. Finally, it is not in itself a negotiable instrument, because it is not payable to order or to bearer </w:t>
      </w:r>
      <w:r>
        <w:rPr>
          <w:rFonts w:ascii="Arial" w:hAnsi="Arial" w:cs="Arial"/>
          <w:color w:val="455358"/>
          <w:sz w:val="21"/>
          <w:szCs w:val="21"/>
          <w:shd w:val="clear" w:color="auto" w:fill="FFFFFF"/>
        </w:rPr>
        <w:lastRenderedPageBreak/>
        <w:t>and is generally conditional, yet the draft presented under it is often negotiable (AQUINO, Negotiable Instruments, p. 498).</w:t>
      </w:r>
    </w:p>
    <w:p w14:paraId="5DD847B3" w14:textId="5E3FB8FA" w:rsidR="00F74B7D" w:rsidRDefault="00F74B7D" w:rsidP="00F74B7D">
      <w:pPr>
        <w:tabs>
          <w:tab w:val="left" w:pos="6205"/>
        </w:tabs>
        <w:rPr>
          <w:rFonts w:ascii="Arial" w:hAnsi="Arial" w:cs="Arial"/>
          <w:color w:val="455358"/>
          <w:sz w:val="45"/>
          <w:szCs w:val="45"/>
          <w:shd w:val="clear" w:color="auto" w:fill="FFFFFF"/>
        </w:rPr>
      </w:pPr>
      <w:r>
        <w:rPr>
          <w:rFonts w:ascii="Arial" w:hAnsi="Arial" w:cs="Arial"/>
          <w:color w:val="455358"/>
          <w:sz w:val="45"/>
          <w:szCs w:val="45"/>
          <w:shd w:val="clear" w:color="auto" w:fill="FFFFFF"/>
        </w:rPr>
        <w:t>What is the purpose of a letter of credits?</w:t>
      </w:r>
    </w:p>
    <w:p w14:paraId="4DA83399" w14:textId="3318ABEE" w:rsidR="00F74B7D" w:rsidRDefault="00F74B7D" w:rsidP="00F74B7D">
      <w:pPr>
        <w:tabs>
          <w:tab w:val="left" w:pos="6205"/>
        </w:tabs>
        <w:rPr>
          <w:rFonts w:ascii="Arial" w:hAnsi="Arial" w:cs="Arial"/>
          <w:color w:val="455358"/>
          <w:sz w:val="29"/>
          <w:szCs w:val="29"/>
          <w:shd w:val="clear" w:color="auto" w:fill="FFFFFF"/>
        </w:rPr>
      </w:pPr>
      <w:r>
        <w:rPr>
          <w:rFonts w:ascii="Arial" w:hAnsi="Arial" w:cs="Arial"/>
          <w:color w:val="455358"/>
          <w:sz w:val="29"/>
          <w:szCs w:val="29"/>
          <w:shd w:val="clear" w:color="auto" w:fill="FFFFFF"/>
        </w:rPr>
        <w:t xml:space="preserve">It is for the </w:t>
      </w:r>
      <w:proofErr w:type="spellStart"/>
      <w:r>
        <w:rPr>
          <w:rFonts w:ascii="Arial" w:hAnsi="Arial" w:cs="Arial"/>
          <w:color w:val="455358"/>
          <w:sz w:val="29"/>
          <w:szCs w:val="29"/>
          <w:shd w:val="clear" w:color="auto" w:fill="FFFFFF"/>
        </w:rPr>
        <w:t>redction</w:t>
      </w:r>
      <w:proofErr w:type="spellEnd"/>
      <w:r>
        <w:rPr>
          <w:rFonts w:ascii="Arial" w:hAnsi="Arial" w:cs="Arial"/>
          <w:color w:val="455358"/>
          <w:sz w:val="29"/>
          <w:szCs w:val="29"/>
          <w:shd w:val="clear" w:color="auto" w:fill="FFFFFF"/>
        </w:rPr>
        <w:t xml:space="preserve"> of the risk of nonpayment of the purchase price under the contract for the sale of </w:t>
      </w:r>
      <w:proofErr w:type="gramStart"/>
      <w:r>
        <w:rPr>
          <w:rFonts w:ascii="Arial" w:hAnsi="Arial" w:cs="Arial"/>
          <w:color w:val="455358"/>
          <w:sz w:val="29"/>
          <w:szCs w:val="29"/>
          <w:shd w:val="clear" w:color="auto" w:fill="FFFFFF"/>
        </w:rPr>
        <w:t>goods .</w:t>
      </w:r>
      <w:proofErr w:type="gramEnd"/>
      <w:r>
        <w:rPr>
          <w:rFonts w:ascii="Arial" w:hAnsi="Arial" w:cs="Arial"/>
          <w:color w:val="455358"/>
          <w:sz w:val="29"/>
          <w:szCs w:val="29"/>
          <w:shd w:val="clear" w:color="auto" w:fill="FFFFFF"/>
        </w:rPr>
        <w:t xml:space="preserve"> It is a financial device developed to satisfy the seemingly </w:t>
      </w:r>
      <w:proofErr w:type="spellStart"/>
      <w:r>
        <w:rPr>
          <w:rFonts w:ascii="Arial" w:hAnsi="Arial" w:cs="Arial"/>
          <w:color w:val="455358"/>
          <w:sz w:val="29"/>
          <w:szCs w:val="29"/>
          <w:shd w:val="clear" w:color="auto" w:fill="FFFFFF"/>
        </w:rPr>
        <w:t>irreconcible</w:t>
      </w:r>
      <w:proofErr w:type="spellEnd"/>
      <w:r>
        <w:rPr>
          <w:rFonts w:ascii="Arial" w:hAnsi="Arial" w:cs="Arial"/>
          <w:color w:val="455358"/>
          <w:sz w:val="29"/>
          <w:szCs w:val="29"/>
          <w:shd w:val="clear" w:color="auto" w:fill="FFFFFF"/>
        </w:rPr>
        <w:t xml:space="preserve"> interest of a </w:t>
      </w:r>
      <w:proofErr w:type="gramStart"/>
      <w:r>
        <w:rPr>
          <w:rFonts w:ascii="Arial" w:hAnsi="Arial" w:cs="Arial"/>
          <w:color w:val="455358"/>
          <w:sz w:val="29"/>
          <w:szCs w:val="29"/>
          <w:shd w:val="clear" w:color="auto" w:fill="FFFFFF"/>
        </w:rPr>
        <w:t>seller ,</w:t>
      </w:r>
      <w:proofErr w:type="gramEnd"/>
      <w:r>
        <w:rPr>
          <w:rFonts w:ascii="Arial" w:hAnsi="Arial" w:cs="Arial"/>
          <w:color w:val="455358"/>
          <w:sz w:val="29"/>
          <w:szCs w:val="29"/>
          <w:shd w:val="clear" w:color="auto" w:fill="FFFFFF"/>
        </w:rPr>
        <w:t xml:space="preserve"> who refuses to part with his goods before he is paid , and a buyer who wants to have control the goods before paying (Bank of America v. Court of Appeals, G.R. No. 105395, December 10, 1993)</w:t>
      </w:r>
    </w:p>
    <w:p w14:paraId="5488AA6B" w14:textId="0500B6A6" w:rsidR="00F74B7D" w:rsidRDefault="00F74B7D" w:rsidP="00F74B7D">
      <w:pPr>
        <w:tabs>
          <w:tab w:val="left" w:pos="6205"/>
        </w:tabs>
        <w:rPr>
          <w:rFonts w:ascii="Arial" w:hAnsi="Arial" w:cs="Arial"/>
          <w:color w:val="455358"/>
          <w:sz w:val="45"/>
          <w:szCs w:val="45"/>
          <w:shd w:val="clear" w:color="auto" w:fill="FFFFFF"/>
        </w:rPr>
      </w:pPr>
      <w:r>
        <w:rPr>
          <w:rFonts w:ascii="Arial" w:hAnsi="Arial" w:cs="Arial"/>
          <w:color w:val="455358"/>
          <w:sz w:val="45"/>
          <w:szCs w:val="45"/>
          <w:shd w:val="clear" w:color="auto" w:fill="FFFFFF"/>
        </w:rPr>
        <w:t>Who are the parties to a letter of credits?</w:t>
      </w:r>
    </w:p>
    <w:p w14:paraId="076BAA71" w14:textId="7CD75432" w:rsidR="00F74B7D" w:rsidRDefault="00F74B7D" w:rsidP="00F74B7D">
      <w:pPr>
        <w:rPr>
          <w:rFonts w:ascii="Arial" w:hAnsi="Arial" w:cs="Arial"/>
          <w:color w:val="455358"/>
          <w:sz w:val="45"/>
          <w:szCs w:val="45"/>
          <w:shd w:val="clear" w:color="auto" w:fill="FFFFFF"/>
        </w:rPr>
      </w:pPr>
      <w:proofErr w:type="spellStart"/>
      <w:r>
        <w:rPr>
          <w:rFonts w:ascii="Arial" w:hAnsi="Arial" w:cs="Arial"/>
          <w:color w:val="455358"/>
          <w:sz w:val="21"/>
          <w:szCs w:val="21"/>
          <w:shd w:val="clear" w:color="auto" w:fill="FFFFFF"/>
        </w:rPr>
        <w:t>Thre</w:t>
      </w:r>
      <w:proofErr w:type="spellEnd"/>
      <w:r>
        <w:rPr>
          <w:rFonts w:ascii="Arial" w:hAnsi="Arial" w:cs="Arial"/>
          <w:color w:val="455358"/>
          <w:sz w:val="21"/>
          <w:szCs w:val="21"/>
          <w:shd w:val="clear" w:color="auto" w:fill="FFFFFF"/>
        </w:rPr>
        <w:t xml:space="preserve"> should at least be three (3) parties to a letter of </w:t>
      </w:r>
      <w:proofErr w:type="gramStart"/>
      <w:r>
        <w:rPr>
          <w:rFonts w:ascii="Arial" w:hAnsi="Arial" w:cs="Arial"/>
          <w:color w:val="455358"/>
          <w:sz w:val="21"/>
          <w:szCs w:val="21"/>
          <w:shd w:val="clear" w:color="auto" w:fill="FFFFFF"/>
        </w:rPr>
        <w:t>credits :</w:t>
      </w:r>
      <w:proofErr w:type="gramEnd"/>
      <w:r>
        <w:rPr>
          <w:rFonts w:ascii="Arial" w:hAnsi="Arial" w:cs="Arial"/>
          <w:color w:val="455358"/>
          <w:sz w:val="21"/>
          <w:szCs w:val="21"/>
          <w:shd w:val="clear" w:color="auto" w:fill="FFFFFF"/>
        </w:rPr>
        <w:t xml:space="preserve"> (</w:t>
      </w:r>
      <w:proofErr w:type="spellStart"/>
      <w:r>
        <w:rPr>
          <w:rFonts w:ascii="Arial" w:hAnsi="Arial" w:cs="Arial"/>
          <w:color w:val="455358"/>
          <w:sz w:val="21"/>
          <w:szCs w:val="21"/>
          <w:shd w:val="clear" w:color="auto" w:fill="FFFFFF"/>
        </w:rPr>
        <w:t>BBaS</w:t>
      </w:r>
      <w:proofErr w:type="spellEnd"/>
      <w:r>
        <w:rPr>
          <w:rFonts w:ascii="Arial" w:hAnsi="Arial" w:cs="Arial"/>
          <w:color w:val="455358"/>
          <w:sz w:val="21"/>
          <w:szCs w:val="21"/>
          <w:shd w:val="clear" w:color="auto" w:fill="FFFFFF"/>
        </w:rPr>
        <w:t>)</w:t>
      </w:r>
      <w:r>
        <w:rPr>
          <w:rFonts w:ascii="Arial" w:hAnsi="Arial" w:cs="Arial"/>
          <w:color w:val="455358"/>
          <w:sz w:val="21"/>
          <w:szCs w:val="21"/>
        </w:rPr>
        <w:br/>
      </w:r>
      <w:r>
        <w:rPr>
          <w:rFonts w:ascii="Arial" w:hAnsi="Arial" w:cs="Arial"/>
          <w:color w:val="455358"/>
          <w:sz w:val="21"/>
          <w:szCs w:val="21"/>
          <w:shd w:val="clear" w:color="auto" w:fill="FFFFFF"/>
        </w:rPr>
        <w:t>1. The Buyer, who procures the letter of credits;</w:t>
      </w:r>
      <w:r>
        <w:rPr>
          <w:rFonts w:ascii="Arial" w:hAnsi="Arial" w:cs="Arial"/>
          <w:color w:val="455358"/>
          <w:sz w:val="21"/>
          <w:szCs w:val="21"/>
        </w:rPr>
        <w:br/>
      </w:r>
      <w:r>
        <w:rPr>
          <w:rFonts w:ascii="Arial" w:hAnsi="Arial" w:cs="Arial"/>
          <w:color w:val="455358"/>
          <w:sz w:val="21"/>
          <w:szCs w:val="21"/>
          <w:shd w:val="clear" w:color="auto" w:fill="FFFFFF"/>
        </w:rPr>
        <w:t>2. The Bank who issues the letter of credits; and</w:t>
      </w:r>
      <w:r>
        <w:rPr>
          <w:rFonts w:ascii="Arial" w:hAnsi="Arial" w:cs="Arial"/>
          <w:color w:val="455358"/>
          <w:sz w:val="21"/>
          <w:szCs w:val="21"/>
        </w:rPr>
        <w:br/>
      </w:r>
      <w:r>
        <w:rPr>
          <w:rFonts w:ascii="Arial" w:hAnsi="Arial" w:cs="Arial"/>
          <w:color w:val="455358"/>
          <w:sz w:val="21"/>
          <w:szCs w:val="21"/>
          <w:shd w:val="clear" w:color="auto" w:fill="FFFFFF"/>
        </w:rPr>
        <w:t>3.The seller</w:t>
      </w:r>
      <w:r>
        <w:rPr>
          <w:rFonts w:ascii="Arial" w:hAnsi="Arial" w:cs="Arial"/>
          <w:color w:val="455358"/>
          <w:sz w:val="21"/>
          <w:szCs w:val="21"/>
        </w:rPr>
        <w:br/>
      </w:r>
      <w:r>
        <w:rPr>
          <w:rFonts w:ascii="Arial" w:hAnsi="Arial" w:cs="Arial"/>
          <w:color w:val="455358"/>
          <w:sz w:val="21"/>
          <w:szCs w:val="21"/>
        </w:rPr>
        <w:br/>
      </w:r>
      <w:r>
        <w:rPr>
          <w:rFonts w:ascii="Arial" w:hAnsi="Arial" w:cs="Arial"/>
          <w:color w:val="455358"/>
          <w:sz w:val="21"/>
          <w:szCs w:val="21"/>
          <w:shd w:val="clear" w:color="auto" w:fill="FFFFFF"/>
        </w:rPr>
        <w:t xml:space="preserve">Note: The number of parties, not frequently and almost invariably in international trade </w:t>
      </w:r>
      <w:proofErr w:type="gramStart"/>
      <w:r>
        <w:rPr>
          <w:rFonts w:ascii="Arial" w:hAnsi="Arial" w:cs="Arial"/>
          <w:color w:val="455358"/>
          <w:sz w:val="21"/>
          <w:szCs w:val="21"/>
          <w:shd w:val="clear" w:color="auto" w:fill="FFFFFF"/>
        </w:rPr>
        <w:t>practice ,</w:t>
      </w:r>
      <w:proofErr w:type="gramEnd"/>
      <w:r>
        <w:rPr>
          <w:rFonts w:ascii="Arial" w:hAnsi="Arial" w:cs="Arial"/>
          <w:color w:val="455358"/>
          <w:sz w:val="21"/>
          <w:szCs w:val="21"/>
          <w:shd w:val="clear" w:color="auto" w:fill="FFFFFF"/>
        </w:rPr>
        <w:t xml:space="preserve"> may </w:t>
      </w:r>
      <w:proofErr w:type="spellStart"/>
      <w:r>
        <w:rPr>
          <w:rFonts w:ascii="Arial" w:hAnsi="Arial" w:cs="Arial"/>
          <w:color w:val="455358"/>
          <w:sz w:val="21"/>
          <w:szCs w:val="21"/>
          <w:shd w:val="clear" w:color="auto" w:fill="FFFFFF"/>
        </w:rPr>
        <w:t>increased</w:t>
      </w:r>
      <w:proofErr w:type="spellEnd"/>
      <w:r>
        <w:rPr>
          <w:rFonts w:ascii="Arial" w:hAnsi="Arial" w:cs="Arial"/>
          <w:color w:val="455358"/>
          <w:sz w:val="21"/>
          <w:szCs w:val="21"/>
          <w:shd w:val="clear" w:color="auto" w:fill="FFFFFF"/>
        </w:rPr>
        <w:t xml:space="preserve"> (AQUINO , Negotiable instruments </w:t>
      </w:r>
      <w:proofErr w:type="spellStart"/>
      <w:r>
        <w:rPr>
          <w:rFonts w:ascii="Arial" w:hAnsi="Arial" w:cs="Arial"/>
          <w:color w:val="455358"/>
          <w:sz w:val="21"/>
          <w:szCs w:val="21"/>
          <w:shd w:val="clear" w:color="auto" w:fill="FFFFFF"/>
        </w:rPr>
        <w:t>supraat</w:t>
      </w:r>
      <w:proofErr w:type="spellEnd"/>
      <w:r>
        <w:rPr>
          <w:rFonts w:ascii="Arial" w:hAnsi="Arial" w:cs="Arial"/>
          <w:color w:val="455358"/>
          <w:sz w:val="21"/>
          <w:szCs w:val="21"/>
          <w:shd w:val="clear" w:color="auto" w:fill="FFFFFF"/>
        </w:rPr>
        <w:t xml:space="preserve"> 502) . </w:t>
      </w:r>
      <w:proofErr w:type="spellStart"/>
      <w:proofErr w:type="gramStart"/>
      <w:r>
        <w:rPr>
          <w:rFonts w:ascii="Arial" w:hAnsi="Arial" w:cs="Arial"/>
          <w:color w:val="455358"/>
          <w:sz w:val="21"/>
          <w:szCs w:val="21"/>
          <w:shd w:val="clear" w:color="auto" w:fill="FFFFFF"/>
        </w:rPr>
        <w:t>Thus,there</w:t>
      </w:r>
      <w:proofErr w:type="spellEnd"/>
      <w:proofErr w:type="gramEnd"/>
      <w:r>
        <w:rPr>
          <w:rFonts w:ascii="Arial" w:hAnsi="Arial" w:cs="Arial"/>
          <w:color w:val="455358"/>
          <w:sz w:val="21"/>
          <w:szCs w:val="21"/>
          <w:shd w:val="clear" w:color="auto" w:fill="FFFFFF"/>
        </w:rPr>
        <w:t xml:space="preserve"> may have additional parties in a letter of credit like the notifying bank, the negotiating bank and the paying bank ( Charles Lee, et al , v Court of Appeals et al., G.R No. 117923, February 1, 2002).</w:t>
      </w:r>
    </w:p>
    <w:p w14:paraId="00E741A0" w14:textId="0FCCBFB7" w:rsidR="00F74B7D" w:rsidRDefault="00F74B7D" w:rsidP="00F74B7D">
      <w:pPr>
        <w:rPr>
          <w:rFonts w:ascii="Arial" w:hAnsi="Arial" w:cs="Arial"/>
          <w:color w:val="455358"/>
          <w:sz w:val="45"/>
          <w:szCs w:val="45"/>
          <w:shd w:val="clear" w:color="auto" w:fill="FFFFFF"/>
        </w:rPr>
      </w:pPr>
      <w:r>
        <w:rPr>
          <w:rFonts w:ascii="Arial" w:hAnsi="Arial" w:cs="Arial"/>
          <w:color w:val="455358"/>
          <w:sz w:val="45"/>
          <w:szCs w:val="45"/>
          <w:shd w:val="clear" w:color="auto" w:fill="FFFFFF"/>
        </w:rPr>
        <w:t xml:space="preserve">What </w:t>
      </w:r>
      <w:proofErr w:type="gramStart"/>
      <w:r>
        <w:rPr>
          <w:rFonts w:ascii="Arial" w:hAnsi="Arial" w:cs="Arial"/>
          <w:color w:val="455358"/>
          <w:sz w:val="45"/>
          <w:szCs w:val="45"/>
          <w:shd w:val="clear" w:color="auto" w:fill="FFFFFF"/>
        </w:rPr>
        <w:t>is</w:t>
      </w:r>
      <w:proofErr w:type="gramEnd"/>
      <w:r>
        <w:rPr>
          <w:rFonts w:ascii="Arial" w:hAnsi="Arial" w:cs="Arial"/>
          <w:color w:val="455358"/>
          <w:sz w:val="45"/>
          <w:szCs w:val="45"/>
          <w:shd w:val="clear" w:color="auto" w:fill="FFFFFF"/>
        </w:rPr>
        <w:t xml:space="preserve"> the obligations of buyer?</w:t>
      </w:r>
    </w:p>
    <w:p w14:paraId="3CE38BCC" w14:textId="195F537A" w:rsidR="00F74B7D" w:rsidRPr="00F74B7D" w:rsidRDefault="00F74B7D" w:rsidP="00F74B7D">
      <w:pPr>
        <w:rPr>
          <w:rFonts w:ascii="Arial" w:hAnsi="Arial" w:cs="Arial"/>
          <w:color w:val="455358"/>
          <w:sz w:val="20"/>
          <w:szCs w:val="20"/>
          <w:shd w:val="clear" w:color="auto" w:fill="FFFFFF"/>
        </w:rPr>
      </w:pPr>
      <w:r w:rsidRPr="00F74B7D">
        <w:rPr>
          <w:rFonts w:ascii="Arial" w:hAnsi="Arial" w:cs="Arial"/>
          <w:color w:val="455358"/>
          <w:sz w:val="20"/>
          <w:szCs w:val="20"/>
          <w:shd w:val="clear" w:color="auto" w:fill="FFFFFF"/>
        </w:rPr>
        <w:t xml:space="preserve">The buyer obliges himself to reimburse issuing bank upon receipt of the documents of tittle (AQUINO, </w:t>
      </w:r>
      <w:proofErr w:type="spellStart"/>
      <w:r w:rsidRPr="00F74B7D">
        <w:rPr>
          <w:rFonts w:ascii="Arial" w:hAnsi="Arial" w:cs="Arial"/>
          <w:color w:val="455358"/>
          <w:sz w:val="20"/>
          <w:szCs w:val="20"/>
          <w:shd w:val="clear" w:color="auto" w:fill="FFFFFF"/>
        </w:rPr>
        <w:t>Negiotable</w:t>
      </w:r>
      <w:proofErr w:type="spellEnd"/>
      <w:r w:rsidRPr="00F74B7D">
        <w:rPr>
          <w:rFonts w:ascii="Arial" w:hAnsi="Arial" w:cs="Arial"/>
          <w:color w:val="455358"/>
          <w:sz w:val="20"/>
          <w:szCs w:val="20"/>
          <w:shd w:val="clear" w:color="auto" w:fill="FFFFFF"/>
        </w:rPr>
        <w:t xml:space="preserve"> </w:t>
      </w:r>
      <w:proofErr w:type="spellStart"/>
      <w:r w:rsidRPr="00F74B7D">
        <w:rPr>
          <w:rFonts w:ascii="Arial" w:hAnsi="Arial" w:cs="Arial"/>
          <w:color w:val="455358"/>
          <w:sz w:val="20"/>
          <w:szCs w:val="20"/>
          <w:shd w:val="clear" w:color="auto" w:fill="FFFFFF"/>
        </w:rPr>
        <w:t>Intruments</w:t>
      </w:r>
      <w:proofErr w:type="spellEnd"/>
      <w:r w:rsidRPr="00F74B7D">
        <w:rPr>
          <w:rFonts w:ascii="Arial" w:hAnsi="Arial" w:cs="Arial"/>
          <w:color w:val="455358"/>
          <w:sz w:val="20"/>
          <w:szCs w:val="20"/>
          <w:shd w:val="clear" w:color="auto" w:fill="FFFFFF"/>
        </w:rPr>
        <w:t xml:space="preserve"> supra at 502)</w:t>
      </w:r>
    </w:p>
    <w:p w14:paraId="18CEA16F" w14:textId="7FCAEE31" w:rsidR="00F74B7D" w:rsidRPr="00F74B7D" w:rsidRDefault="00F74B7D" w:rsidP="00F74B7D">
      <w:pPr>
        <w:rPr>
          <w:rFonts w:ascii="Arial" w:hAnsi="Arial" w:cs="Arial"/>
          <w:color w:val="455358"/>
          <w:sz w:val="42"/>
          <w:szCs w:val="42"/>
          <w:shd w:val="clear" w:color="auto" w:fill="FFFFFF"/>
        </w:rPr>
      </w:pPr>
      <w:r>
        <w:rPr>
          <w:rFonts w:ascii="Arial" w:hAnsi="Arial" w:cs="Arial"/>
          <w:color w:val="455358"/>
          <w:sz w:val="45"/>
          <w:szCs w:val="45"/>
          <w:shd w:val="clear" w:color="auto" w:fill="FFFFFF"/>
        </w:rPr>
        <w:t>What are the obligations of the bank issuing the letter of credits?</w:t>
      </w:r>
    </w:p>
    <w:p w14:paraId="1602511C" w14:textId="2720D619" w:rsidR="00F74B7D" w:rsidRDefault="00F74B7D" w:rsidP="00F74B7D">
      <w:pPr>
        <w:ind w:firstLine="720"/>
      </w:pPr>
      <w:r>
        <w:rPr>
          <w:rFonts w:ascii="Arial" w:hAnsi="Arial" w:cs="Arial"/>
          <w:color w:val="455358"/>
          <w:sz w:val="21"/>
          <w:szCs w:val="21"/>
        </w:rPr>
        <w:br/>
      </w:r>
      <w:r>
        <w:rPr>
          <w:rFonts w:ascii="Arial" w:hAnsi="Arial" w:cs="Arial"/>
          <w:color w:val="455358"/>
          <w:sz w:val="21"/>
          <w:szCs w:val="21"/>
          <w:shd w:val="clear" w:color="auto" w:fill="FFFFFF"/>
        </w:rPr>
        <w:t xml:space="preserve">The obligation of the issuing bank </w:t>
      </w:r>
      <w:proofErr w:type="gramStart"/>
      <w:r>
        <w:rPr>
          <w:rFonts w:ascii="Arial" w:hAnsi="Arial" w:cs="Arial"/>
          <w:color w:val="455358"/>
          <w:sz w:val="21"/>
          <w:szCs w:val="21"/>
          <w:shd w:val="clear" w:color="auto" w:fill="FFFFFF"/>
        </w:rPr>
        <w:t>are</w:t>
      </w:r>
      <w:proofErr w:type="gramEnd"/>
      <w:r>
        <w:rPr>
          <w:rFonts w:ascii="Arial" w:hAnsi="Arial" w:cs="Arial"/>
          <w:color w:val="455358"/>
          <w:sz w:val="21"/>
          <w:szCs w:val="21"/>
          <w:shd w:val="clear" w:color="auto" w:fill="FFFFFF"/>
        </w:rPr>
        <w:t xml:space="preserve"> the following:(PEN)</w:t>
      </w:r>
      <w:r>
        <w:rPr>
          <w:rFonts w:ascii="Arial" w:hAnsi="Arial" w:cs="Arial"/>
          <w:color w:val="455358"/>
          <w:sz w:val="21"/>
          <w:szCs w:val="21"/>
        </w:rPr>
        <w:br/>
      </w:r>
      <w:r>
        <w:rPr>
          <w:rFonts w:ascii="Arial" w:hAnsi="Arial" w:cs="Arial"/>
          <w:color w:val="455358"/>
          <w:sz w:val="21"/>
          <w:szCs w:val="21"/>
          <w:shd w:val="clear" w:color="auto" w:fill="FFFFFF"/>
        </w:rPr>
        <w:t>1. To make a Payment to or to the order of the third party (the beneficiary) or to accept and pay the bills of exchange drawn by the beneficiary;</w:t>
      </w:r>
      <w:r>
        <w:rPr>
          <w:rFonts w:ascii="Arial" w:hAnsi="Arial" w:cs="Arial"/>
          <w:color w:val="455358"/>
          <w:sz w:val="21"/>
          <w:szCs w:val="21"/>
        </w:rPr>
        <w:br/>
      </w:r>
      <w:r>
        <w:rPr>
          <w:rFonts w:ascii="Arial" w:hAnsi="Arial" w:cs="Arial"/>
          <w:color w:val="455358"/>
          <w:sz w:val="21"/>
          <w:szCs w:val="21"/>
          <w:shd w:val="clear" w:color="auto" w:fill="FFFFFF"/>
        </w:rPr>
        <w:t xml:space="preserve">2. To authorize another bank to </w:t>
      </w:r>
      <w:proofErr w:type="gramStart"/>
      <w:r>
        <w:rPr>
          <w:rFonts w:ascii="Arial" w:hAnsi="Arial" w:cs="Arial"/>
          <w:color w:val="455358"/>
          <w:sz w:val="21"/>
          <w:szCs w:val="21"/>
          <w:shd w:val="clear" w:color="auto" w:fill="FFFFFF"/>
        </w:rPr>
        <w:t>Effect</w:t>
      </w:r>
      <w:proofErr w:type="gramEnd"/>
      <w:r>
        <w:rPr>
          <w:rFonts w:ascii="Arial" w:hAnsi="Arial" w:cs="Arial"/>
          <w:color w:val="455358"/>
          <w:sz w:val="21"/>
          <w:szCs w:val="21"/>
          <w:shd w:val="clear" w:color="auto" w:fill="FFFFFF"/>
        </w:rPr>
        <w:t xml:space="preserve"> such payment, or to accept and pay such bill of exchange; or</w:t>
      </w:r>
      <w:r>
        <w:rPr>
          <w:rFonts w:ascii="Arial" w:hAnsi="Arial" w:cs="Arial"/>
          <w:color w:val="455358"/>
          <w:sz w:val="21"/>
          <w:szCs w:val="21"/>
        </w:rPr>
        <w:br/>
      </w:r>
      <w:r>
        <w:rPr>
          <w:rFonts w:ascii="Arial" w:hAnsi="Arial" w:cs="Arial"/>
          <w:color w:val="455358"/>
          <w:sz w:val="21"/>
          <w:szCs w:val="21"/>
          <w:shd w:val="clear" w:color="auto" w:fill="FFFFFF"/>
        </w:rPr>
        <w:t xml:space="preserve">3. To authorize another bank </w:t>
      </w:r>
      <w:proofErr w:type="gramStart"/>
      <w:r>
        <w:rPr>
          <w:rFonts w:ascii="Arial" w:hAnsi="Arial" w:cs="Arial"/>
          <w:color w:val="455358"/>
          <w:sz w:val="21"/>
          <w:szCs w:val="21"/>
          <w:shd w:val="clear" w:color="auto" w:fill="FFFFFF"/>
        </w:rPr>
        <w:t>Negotiate ,</w:t>
      </w:r>
      <w:proofErr w:type="gramEnd"/>
      <w:r>
        <w:rPr>
          <w:rFonts w:ascii="Arial" w:hAnsi="Arial" w:cs="Arial"/>
          <w:color w:val="455358"/>
          <w:sz w:val="21"/>
          <w:szCs w:val="21"/>
          <w:shd w:val="clear" w:color="auto" w:fill="FFFFFF"/>
        </w:rPr>
        <w:t xml:space="preserve"> against stipulated documents, provided that the terms and conditions of the Credit are complied with (AQUINO , Negotiable Instruments </w:t>
      </w:r>
      <w:proofErr w:type="spellStart"/>
      <w:r>
        <w:rPr>
          <w:rFonts w:ascii="Arial" w:hAnsi="Arial" w:cs="Arial"/>
          <w:color w:val="455358"/>
          <w:sz w:val="21"/>
          <w:szCs w:val="21"/>
          <w:shd w:val="clear" w:color="auto" w:fill="FFFFFF"/>
        </w:rPr>
        <w:t>supre</w:t>
      </w:r>
      <w:proofErr w:type="spellEnd"/>
      <w:r>
        <w:rPr>
          <w:rFonts w:ascii="Arial" w:hAnsi="Arial" w:cs="Arial"/>
          <w:color w:val="455358"/>
          <w:sz w:val="21"/>
          <w:szCs w:val="21"/>
          <w:shd w:val="clear" w:color="auto" w:fill="FFFFFF"/>
        </w:rPr>
        <w:t xml:space="preserve"> at 503).</w:t>
      </w:r>
    </w:p>
    <w:p w14:paraId="640D4968" w14:textId="6CC61091" w:rsidR="00F74B7D" w:rsidRDefault="00F74B7D" w:rsidP="00F74B7D"/>
    <w:p w14:paraId="05767933" w14:textId="4957F023" w:rsidR="00F74B7D" w:rsidRDefault="00F74B7D" w:rsidP="00F74B7D">
      <w:pPr>
        <w:rPr>
          <w:rFonts w:ascii="Arial" w:hAnsi="Arial" w:cs="Arial"/>
          <w:color w:val="455358"/>
          <w:sz w:val="45"/>
          <w:szCs w:val="45"/>
          <w:shd w:val="clear" w:color="auto" w:fill="FFFFFF"/>
        </w:rPr>
      </w:pPr>
      <w:r>
        <w:rPr>
          <w:rFonts w:ascii="Arial" w:hAnsi="Arial" w:cs="Arial"/>
          <w:color w:val="455358"/>
          <w:sz w:val="45"/>
          <w:szCs w:val="45"/>
          <w:shd w:val="clear" w:color="auto" w:fill="FFFFFF"/>
        </w:rPr>
        <w:t xml:space="preserve">What are the obligations of the </w:t>
      </w:r>
      <w:proofErr w:type="gramStart"/>
      <w:r>
        <w:rPr>
          <w:rFonts w:ascii="Arial" w:hAnsi="Arial" w:cs="Arial"/>
          <w:color w:val="455358"/>
          <w:sz w:val="45"/>
          <w:szCs w:val="45"/>
          <w:shd w:val="clear" w:color="auto" w:fill="FFFFFF"/>
        </w:rPr>
        <w:t>seller ?</w:t>
      </w:r>
      <w:proofErr w:type="gramEnd"/>
    </w:p>
    <w:p w14:paraId="4DA43C6A" w14:textId="602BAA5A" w:rsidR="00F74B7D" w:rsidRDefault="00F74B7D" w:rsidP="00F74B7D">
      <w:pPr>
        <w:rPr>
          <w:rFonts w:ascii="Arial" w:hAnsi="Arial" w:cs="Arial"/>
          <w:color w:val="455358"/>
          <w:sz w:val="35"/>
          <w:szCs w:val="35"/>
          <w:shd w:val="clear" w:color="auto" w:fill="FFFFFF"/>
        </w:rPr>
      </w:pPr>
      <w:r>
        <w:rPr>
          <w:rFonts w:ascii="Arial" w:hAnsi="Arial" w:cs="Arial"/>
          <w:color w:val="455358"/>
          <w:sz w:val="35"/>
          <w:szCs w:val="35"/>
          <w:shd w:val="clear" w:color="auto" w:fill="FFFFFF"/>
        </w:rPr>
        <w:lastRenderedPageBreak/>
        <w:t>In compliance with the contract of sale, the seller shall ship the goods to the buyer and deliver the documents of tittle and draft to the issuing bank or confirming bank to recover payment (AQUINO, Negotiable Instruments supra at 502,506).</w:t>
      </w:r>
    </w:p>
    <w:p w14:paraId="0633170A" w14:textId="71079406" w:rsidR="00F74B7D" w:rsidRDefault="00F74B7D" w:rsidP="00F74B7D">
      <w:pPr>
        <w:rPr>
          <w:rFonts w:ascii="Arial" w:hAnsi="Arial" w:cs="Arial"/>
          <w:color w:val="455358"/>
          <w:sz w:val="35"/>
          <w:szCs w:val="35"/>
          <w:shd w:val="clear" w:color="auto" w:fill="FFFFFF"/>
        </w:rPr>
      </w:pPr>
    </w:p>
    <w:p w14:paraId="4AC6AFA0" w14:textId="23471EE8" w:rsidR="00F74B7D" w:rsidRDefault="00F74B7D" w:rsidP="00F74B7D">
      <w:pPr>
        <w:rPr>
          <w:rFonts w:ascii="Arial" w:hAnsi="Arial" w:cs="Arial"/>
          <w:color w:val="455358"/>
          <w:sz w:val="45"/>
          <w:szCs w:val="45"/>
          <w:shd w:val="clear" w:color="auto" w:fill="FFFFFF"/>
        </w:rPr>
      </w:pPr>
      <w:r>
        <w:rPr>
          <w:rFonts w:ascii="Arial" w:hAnsi="Arial" w:cs="Arial"/>
          <w:color w:val="455358"/>
          <w:sz w:val="45"/>
          <w:szCs w:val="45"/>
          <w:shd w:val="clear" w:color="auto" w:fill="FFFFFF"/>
        </w:rPr>
        <w:t>What are the three distinct and independent contracts in a letter of credit?</w:t>
      </w:r>
    </w:p>
    <w:p w14:paraId="7A796579" w14:textId="501A7A7A" w:rsidR="00F74B7D" w:rsidRDefault="00F74B7D" w:rsidP="00F74B7D">
      <w:pPr>
        <w:rPr>
          <w:rFonts w:ascii="Arial" w:hAnsi="Arial" w:cs="Arial"/>
          <w:color w:val="455358"/>
          <w:sz w:val="45"/>
          <w:szCs w:val="45"/>
          <w:shd w:val="clear" w:color="auto" w:fill="FFFFFF"/>
        </w:rPr>
      </w:pPr>
      <w:r>
        <w:rPr>
          <w:rFonts w:ascii="Arial" w:hAnsi="Arial" w:cs="Arial"/>
          <w:color w:val="455358"/>
          <w:sz w:val="26"/>
          <w:szCs w:val="26"/>
          <w:shd w:val="clear" w:color="auto" w:fill="FFFFFF"/>
        </w:rPr>
        <w:t>In a letter three distinct and independent contracts: (BS-</w:t>
      </w:r>
      <w:proofErr w:type="spellStart"/>
      <w:r>
        <w:rPr>
          <w:rFonts w:ascii="Arial" w:hAnsi="Arial" w:cs="Arial"/>
          <w:color w:val="455358"/>
          <w:sz w:val="26"/>
          <w:szCs w:val="26"/>
          <w:shd w:val="clear" w:color="auto" w:fill="FFFFFF"/>
        </w:rPr>
        <w:t>BBa</w:t>
      </w:r>
      <w:proofErr w:type="spellEnd"/>
      <w:r>
        <w:rPr>
          <w:rFonts w:ascii="Arial" w:hAnsi="Arial" w:cs="Arial"/>
          <w:color w:val="455358"/>
          <w:sz w:val="26"/>
          <w:szCs w:val="26"/>
          <w:shd w:val="clear" w:color="auto" w:fill="FFFFFF"/>
        </w:rPr>
        <w:t>-</w:t>
      </w:r>
      <w:proofErr w:type="spellStart"/>
      <w:r>
        <w:rPr>
          <w:rFonts w:ascii="Arial" w:hAnsi="Arial" w:cs="Arial"/>
          <w:color w:val="455358"/>
          <w:sz w:val="26"/>
          <w:szCs w:val="26"/>
          <w:shd w:val="clear" w:color="auto" w:fill="FFFFFF"/>
        </w:rPr>
        <w:t>BaS</w:t>
      </w:r>
      <w:proofErr w:type="spellEnd"/>
      <w:r>
        <w:rPr>
          <w:rFonts w:ascii="Arial" w:hAnsi="Arial" w:cs="Arial"/>
          <w:color w:val="455358"/>
          <w:sz w:val="26"/>
          <w:szCs w:val="26"/>
          <w:shd w:val="clear" w:color="auto" w:fill="FFFFFF"/>
        </w:rPr>
        <w:t>)</w:t>
      </w:r>
      <w:r>
        <w:rPr>
          <w:rFonts w:ascii="Arial" w:hAnsi="Arial" w:cs="Arial"/>
          <w:color w:val="455358"/>
          <w:sz w:val="26"/>
          <w:szCs w:val="26"/>
        </w:rPr>
        <w:br/>
      </w:r>
      <w:r>
        <w:rPr>
          <w:rFonts w:ascii="Arial" w:hAnsi="Arial" w:cs="Arial"/>
          <w:color w:val="455358"/>
          <w:sz w:val="26"/>
          <w:szCs w:val="26"/>
          <w:shd w:val="clear" w:color="auto" w:fill="FFFFFF"/>
        </w:rPr>
        <w:t>1. The contract of sale between the Buyer and the Seller,</w:t>
      </w:r>
      <w:r>
        <w:rPr>
          <w:rFonts w:ascii="Arial" w:hAnsi="Arial" w:cs="Arial"/>
          <w:color w:val="455358"/>
          <w:sz w:val="26"/>
          <w:szCs w:val="26"/>
        </w:rPr>
        <w:br/>
      </w:r>
      <w:r>
        <w:rPr>
          <w:rFonts w:ascii="Arial" w:hAnsi="Arial" w:cs="Arial"/>
          <w:color w:val="455358"/>
          <w:sz w:val="26"/>
          <w:szCs w:val="26"/>
          <w:shd w:val="clear" w:color="auto" w:fill="FFFFFF"/>
        </w:rPr>
        <w:t>2. The contract of the Buyer with the issuing Bank, and</w:t>
      </w:r>
      <w:r>
        <w:rPr>
          <w:rFonts w:ascii="Arial" w:hAnsi="Arial" w:cs="Arial"/>
          <w:color w:val="455358"/>
          <w:sz w:val="26"/>
          <w:szCs w:val="26"/>
        </w:rPr>
        <w:br/>
      </w:r>
      <w:r>
        <w:rPr>
          <w:rFonts w:ascii="Arial" w:hAnsi="Arial" w:cs="Arial"/>
          <w:color w:val="455358"/>
          <w:sz w:val="26"/>
          <w:szCs w:val="26"/>
          <w:shd w:val="clear" w:color="auto" w:fill="FFFFFF"/>
        </w:rPr>
        <w:t>3. The letter of credit proper in which the Bank promises to pay the seller pursuant to the term and conditions stated therein (AQUINO, Negotiable Instruments supra at 509)</w:t>
      </w:r>
    </w:p>
    <w:p w14:paraId="3569FF02" w14:textId="7FBDC4CB" w:rsidR="00F74B7D" w:rsidRDefault="00F74B7D" w:rsidP="00F74B7D">
      <w:pPr>
        <w:rPr>
          <w:rFonts w:ascii="Arial" w:hAnsi="Arial" w:cs="Arial"/>
          <w:color w:val="455358"/>
          <w:sz w:val="45"/>
          <w:szCs w:val="45"/>
          <w:shd w:val="clear" w:color="auto" w:fill="FFFFFF"/>
        </w:rPr>
      </w:pPr>
      <w:r>
        <w:rPr>
          <w:rFonts w:ascii="Arial" w:hAnsi="Arial" w:cs="Arial"/>
          <w:color w:val="455358"/>
          <w:sz w:val="45"/>
          <w:szCs w:val="45"/>
          <w:shd w:val="clear" w:color="auto" w:fill="FFFFFF"/>
        </w:rPr>
        <w:t>What is the Doctrine of Independence?</w:t>
      </w:r>
    </w:p>
    <w:p w14:paraId="2E33A4BF" w14:textId="763B844E" w:rsidR="00F74B7D" w:rsidRDefault="00F74B7D" w:rsidP="00F74B7D">
      <w:pPr>
        <w:rPr>
          <w:rFonts w:ascii="Arial" w:hAnsi="Arial" w:cs="Arial"/>
          <w:color w:val="455358"/>
          <w:sz w:val="21"/>
          <w:szCs w:val="21"/>
          <w:shd w:val="clear" w:color="auto" w:fill="FFFFFF"/>
        </w:rPr>
      </w:pPr>
      <w:r>
        <w:rPr>
          <w:rFonts w:ascii="Arial" w:hAnsi="Arial" w:cs="Arial"/>
          <w:color w:val="455358"/>
          <w:sz w:val="21"/>
          <w:szCs w:val="21"/>
          <w:shd w:val="clear" w:color="auto" w:fill="FFFFFF"/>
        </w:rPr>
        <w:t xml:space="preserve">The Independence principle of a letter of a credit emphasizes that the contracts involved in a letter of a credit arrangement are to be maintained in a state of perpetual separation </w:t>
      </w:r>
      <w:proofErr w:type="gramStart"/>
      <w:r>
        <w:rPr>
          <w:rFonts w:ascii="Arial" w:hAnsi="Arial" w:cs="Arial"/>
          <w:color w:val="455358"/>
          <w:sz w:val="21"/>
          <w:szCs w:val="21"/>
          <w:shd w:val="clear" w:color="auto" w:fill="FFFFFF"/>
        </w:rPr>
        <w:t xml:space="preserve">( </w:t>
      </w:r>
      <w:proofErr w:type="spellStart"/>
      <w:r>
        <w:rPr>
          <w:rFonts w:ascii="Arial" w:hAnsi="Arial" w:cs="Arial"/>
          <w:color w:val="455358"/>
          <w:sz w:val="21"/>
          <w:szCs w:val="21"/>
          <w:shd w:val="clear" w:color="auto" w:fill="FFFFFF"/>
        </w:rPr>
        <w:t>Keng</w:t>
      </w:r>
      <w:proofErr w:type="spellEnd"/>
      <w:proofErr w:type="gramEnd"/>
      <w:r>
        <w:rPr>
          <w:rFonts w:ascii="Arial" w:hAnsi="Arial" w:cs="Arial"/>
          <w:color w:val="455358"/>
          <w:sz w:val="21"/>
          <w:szCs w:val="21"/>
          <w:shd w:val="clear" w:color="auto" w:fill="FFFFFF"/>
        </w:rPr>
        <w:t xml:space="preserve"> Hua Paper Products Co., Inc. v. CA, G.R. No. 116863, 1998). By the independence principle, the bank determines compliance with the letter of credit only </w:t>
      </w:r>
      <w:proofErr w:type="spellStart"/>
      <w:r>
        <w:rPr>
          <w:rFonts w:ascii="Arial" w:hAnsi="Arial" w:cs="Arial"/>
          <w:color w:val="455358"/>
          <w:sz w:val="21"/>
          <w:szCs w:val="21"/>
          <w:shd w:val="clear" w:color="auto" w:fill="FFFFFF"/>
        </w:rPr>
        <w:t>y</w:t>
      </w:r>
      <w:proofErr w:type="spellEnd"/>
      <w:r>
        <w:rPr>
          <w:rFonts w:ascii="Arial" w:hAnsi="Arial" w:cs="Arial"/>
          <w:color w:val="455358"/>
          <w:sz w:val="21"/>
          <w:szCs w:val="21"/>
          <w:shd w:val="clear" w:color="auto" w:fill="FFFFFF"/>
        </w:rPr>
        <w:t xml:space="preserve"> examining the shipping documents presented; it is precluded from determining whether the main contract is actually accomplished or not (Bank of America, NT &amp; SA v. CA, G.R No. 120135, 2003). The letter of credit is independent not only of the contract between the seller and the buyer but also of the credit agreement between the buyer and the issuing </w:t>
      </w:r>
      <w:proofErr w:type="spellStart"/>
      <w:r>
        <w:rPr>
          <w:rFonts w:ascii="Arial" w:hAnsi="Arial" w:cs="Arial"/>
          <w:color w:val="455358"/>
          <w:sz w:val="21"/>
          <w:szCs w:val="21"/>
          <w:shd w:val="clear" w:color="auto" w:fill="FFFFFF"/>
        </w:rPr>
        <w:t>bank.The</w:t>
      </w:r>
      <w:proofErr w:type="spellEnd"/>
      <w:r>
        <w:rPr>
          <w:rFonts w:ascii="Arial" w:hAnsi="Arial" w:cs="Arial"/>
          <w:color w:val="455358"/>
          <w:sz w:val="21"/>
          <w:szCs w:val="21"/>
          <w:shd w:val="clear" w:color="auto" w:fill="FFFFFF"/>
        </w:rPr>
        <w:t xml:space="preserve"> contract between the two has no bearing as to the non-compliance by </w:t>
      </w:r>
      <w:proofErr w:type="spellStart"/>
      <w:r>
        <w:rPr>
          <w:rFonts w:ascii="Arial" w:hAnsi="Arial" w:cs="Arial"/>
          <w:color w:val="455358"/>
          <w:sz w:val="21"/>
          <w:szCs w:val="21"/>
          <w:shd w:val="clear" w:color="auto" w:fill="FFFFFF"/>
        </w:rPr>
        <w:t>th</w:t>
      </w:r>
      <w:proofErr w:type="spellEnd"/>
      <w:r>
        <w:rPr>
          <w:rFonts w:ascii="Arial" w:hAnsi="Arial" w:cs="Arial"/>
          <w:color w:val="455358"/>
          <w:sz w:val="21"/>
          <w:szCs w:val="21"/>
          <w:shd w:val="clear" w:color="auto" w:fill="FFFFFF"/>
        </w:rPr>
        <w:t xml:space="preserve"> buyer with the agreement between the latter and the seller (</w:t>
      </w:r>
      <w:proofErr w:type="spellStart"/>
      <w:r>
        <w:rPr>
          <w:rFonts w:ascii="Arial" w:hAnsi="Arial" w:cs="Arial"/>
          <w:color w:val="455358"/>
          <w:sz w:val="21"/>
          <w:szCs w:val="21"/>
          <w:shd w:val="clear" w:color="auto" w:fill="FFFFFF"/>
        </w:rPr>
        <w:t>Feati</w:t>
      </w:r>
      <w:proofErr w:type="spellEnd"/>
      <w:r>
        <w:rPr>
          <w:rFonts w:ascii="Arial" w:hAnsi="Arial" w:cs="Arial"/>
          <w:color w:val="455358"/>
          <w:sz w:val="21"/>
          <w:szCs w:val="21"/>
          <w:shd w:val="clear" w:color="auto" w:fill="FFFFFF"/>
        </w:rPr>
        <w:t xml:space="preserve"> Bank and Trust Co. v. CA, G.R No. 94209, 1991).</w:t>
      </w:r>
    </w:p>
    <w:p w14:paraId="0CF4206D" w14:textId="31796DE1" w:rsidR="00F74B7D" w:rsidRDefault="00F74B7D" w:rsidP="00F74B7D">
      <w:pPr>
        <w:rPr>
          <w:rFonts w:ascii="Arial" w:hAnsi="Arial" w:cs="Arial"/>
          <w:color w:val="455358"/>
          <w:sz w:val="45"/>
          <w:szCs w:val="45"/>
          <w:shd w:val="clear" w:color="auto" w:fill="FFFFFF"/>
        </w:rPr>
      </w:pPr>
      <w:r>
        <w:rPr>
          <w:rFonts w:ascii="Arial" w:hAnsi="Arial" w:cs="Arial"/>
          <w:color w:val="455358"/>
          <w:sz w:val="45"/>
          <w:szCs w:val="45"/>
          <w:shd w:val="clear" w:color="auto" w:fill="FFFFFF"/>
        </w:rPr>
        <w:t>What are the two concepts of the Doctrine of Independence?</w:t>
      </w:r>
    </w:p>
    <w:p w14:paraId="644F9A6C" w14:textId="227F6937" w:rsidR="00F74B7D" w:rsidRDefault="00F74B7D" w:rsidP="00F74B7D">
      <w:pPr>
        <w:rPr>
          <w:rFonts w:ascii="Arial" w:hAnsi="Arial" w:cs="Arial"/>
          <w:color w:val="455358"/>
          <w:sz w:val="21"/>
          <w:szCs w:val="21"/>
          <w:shd w:val="clear" w:color="auto" w:fill="FFFFFF"/>
        </w:rPr>
      </w:pPr>
      <w:r>
        <w:rPr>
          <w:rFonts w:ascii="Arial" w:hAnsi="Arial" w:cs="Arial"/>
          <w:color w:val="455358"/>
          <w:sz w:val="21"/>
          <w:szCs w:val="21"/>
          <w:shd w:val="clear" w:color="auto" w:fill="FFFFFF"/>
        </w:rPr>
        <w:t xml:space="preserve">The two (2) concepts of the doctrine of independence are as </w:t>
      </w:r>
      <w:proofErr w:type="spellStart"/>
      <w:r>
        <w:rPr>
          <w:rFonts w:ascii="Arial" w:hAnsi="Arial" w:cs="Arial"/>
          <w:color w:val="455358"/>
          <w:sz w:val="21"/>
          <w:szCs w:val="21"/>
          <w:shd w:val="clear" w:color="auto" w:fill="FFFFFF"/>
        </w:rPr>
        <w:t>folows</w:t>
      </w:r>
      <w:proofErr w:type="spellEnd"/>
      <w:r>
        <w:rPr>
          <w:rFonts w:ascii="Arial" w:hAnsi="Arial" w:cs="Arial"/>
          <w:color w:val="455358"/>
          <w:sz w:val="21"/>
          <w:szCs w:val="21"/>
          <w:shd w:val="clear" w:color="auto" w:fill="FFFFFF"/>
        </w:rPr>
        <w:t>:(TJ)</w:t>
      </w:r>
      <w:r>
        <w:rPr>
          <w:rFonts w:ascii="Arial" w:hAnsi="Arial" w:cs="Arial"/>
          <w:color w:val="455358"/>
          <w:sz w:val="21"/>
          <w:szCs w:val="21"/>
        </w:rPr>
        <w:br/>
      </w:r>
      <w:r>
        <w:rPr>
          <w:rFonts w:ascii="Arial" w:hAnsi="Arial" w:cs="Arial"/>
          <w:color w:val="455358"/>
          <w:sz w:val="21"/>
          <w:szCs w:val="21"/>
          <w:shd w:val="clear" w:color="auto" w:fill="FFFFFF"/>
        </w:rPr>
        <w:t xml:space="preserve">1. Independence in Toto where the credit is independent from the justification aspect and is a separate obligation from the underlying agreement like for instance a typical </w:t>
      </w:r>
      <w:proofErr w:type="spellStart"/>
      <w:r>
        <w:rPr>
          <w:rFonts w:ascii="Arial" w:hAnsi="Arial" w:cs="Arial"/>
          <w:color w:val="455358"/>
          <w:sz w:val="21"/>
          <w:szCs w:val="21"/>
          <w:shd w:val="clear" w:color="auto" w:fill="FFFFFF"/>
        </w:rPr>
        <w:t>standy</w:t>
      </w:r>
      <w:proofErr w:type="spellEnd"/>
      <w:r>
        <w:rPr>
          <w:rFonts w:ascii="Arial" w:hAnsi="Arial" w:cs="Arial"/>
          <w:color w:val="455358"/>
          <w:sz w:val="21"/>
          <w:szCs w:val="21"/>
          <w:shd w:val="clear" w:color="auto" w:fill="FFFFFF"/>
        </w:rPr>
        <w:t>; and</w:t>
      </w:r>
      <w:r>
        <w:rPr>
          <w:rFonts w:ascii="Arial" w:hAnsi="Arial" w:cs="Arial"/>
          <w:color w:val="455358"/>
          <w:sz w:val="21"/>
          <w:szCs w:val="21"/>
        </w:rPr>
        <w:br/>
      </w:r>
      <w:r>
        <w:rPr>
          <w:rFonts w:ascii="Arial" w:hAnsi="Arial" w:cs="Arial"/>
          <w:color w:val="455358"/>
          <w:sz w:val="21"/>
          <w:szCs w:val="21"/>
          <w:shd w:val="clear" w:color="auto" w:fill="FFFFFF"/>
        </w:rPr>
        <w:t xml:space="preserve">Note: Typical Standby Letter of Credit - security arrangement for the performance of certain obligations. It can </w:t>
      </w:r>
      <w:proofErr w:type="spellStart"/>
      <w:r>
        <w:rPr>
          <w:rFonts w:ascii="Arial" w:hAnsi="Arial" w:cs="Arial"/>
          <w:color w:val="455358"/>
          <w:sz w:val="21"/>
          <w:szCs w:val="21"/>
          <w:shd w:val="clear" w:color="auto" w:fill="FFFFFF"/>
        </w:rPr>
        <w:t>e</w:t>
      </w:r>
      <w:proofErr w:type="spellEnd"/>
      <w:r>
        <w:rPr>
          <w:rFonts w:ascii="Arial" w:hAnsi="Arial" w:cs="Arial"/>
          <w:color w:val="455358"/>
          <w:sz w:val="21"/>
          <w:szCs w:val="21"/>
          <w:shd w:val="clear" w:color="auto" w:fill="FFFFFF"/>
        </w:rPr>
        <w:t xml:space="preserve"> drawn against if only another </w:t>
      </w:r>
      <w:proofErr w:type="spellStart"/>
      <w:r>
        <w:rPr>
          <w:rFonts w:ascii="Arial" w:hAnsi="Arial" w:cs="Arial"/>
          <w:color w:val="455358"/>
          <w:sz w:val="21"/>
          <w:szCs w:val="21"/>
          <w:shd w:val="clear" w:color="auto" w:fill="FFFFFF"/>
        </w:rPr>
        <w:t>bussiness</w:t>
      </w:r>
      <w:proofErr w:type="spellEnd"/>
      <w:r>
        <w:rPr>
          <w:rFonts w:ascii="Arial" w:hAnsi="Arial" w:cs="Arial"/>
          <w:color w:val="455358"/>
          <w:sz w:val="21"/>
          <w:szCs w:val="21"/>
          <w:shd w:val="clear" w:color="auto" w:fill="FFFFFF"/>
        </w:rPr>
        <w:t xml:space="preserve"> transaction is not performed. It may be issued in lieu of a performance bond (Black's Law </w:t>
      </w:r>
      <w:proofErr w:type="spellStart"/>
      <w:r>
        <w:rPr>
          <w:rFonts w:ascii="Arial" w:hAnsi="Arial" w:cs="Arial"/>
          <w:color w:val="455358"/>
          <w:sz w:val="21"/>
          <w:szCs w:val="21"/>
          <w:shd w:val="clear" w:color="auto" w:fill="FFFFFF"/>
        </w:rPr>
        <w:t>Dictonary</w:t>
      </w:r>
      <w:proofErr w:type="spellEnd"/>
      <w:r>
        <w:rPr>
          <w:rFonts w:ascii="Arial" w:hAnsi="Arial" w:cs="Arial"/>
          <w:color w:val="455358"/>
          <w:sz w:val="21"/>
          <w:szCs w:val="21"/>
          <w:shd w:val="clear" w:color="auto" w:fill="FFFFFF"/>
        </w:rPr>
        <w:t>, 6th Ed., p. 904).</w:t>
      </w:r>
      <w:r>
        <w:rPr>
          <w:rFonts w:ascii="Arial" w:hAnsi="Arial" w:cs="Arial"/>
          <w:color w:val="455358"/>
          <w:sz w:val="21"/>
          <w:szCs w:val="21"/>
        </w:rPr>
        <w:br/>
      </w:r>
      <w:r>
        <w:rPr>
          <w:rFonts w:ascii="Arial" w:hAnsi="Arial" w:cs="Arial"/>
          <w:color w:val="455358"/>
          <w:sz w:val="21"/>
          <w:szCs w:val="21"/>
          <w:shd w:val="clear" w:color="auto" w:fill="FFFFFF"/>
        </w:rPr>
        <w:t xml:space="preserve">2. Independence as to the Justification aspect, like in a commercial letter of a credit or payment </w:t>
      </w:r>
      <w:r>
        <w:rPr>
          <w:rFonts w:ascii="Arial" w:hAnsi="Arial" w:cs="Arial"/>
          <w:color w:val="455358"/>
          <w:sz w:val="21"/>
          <w:szCs w:val="21"/>
          <w:shd w:val="clear" w:color="auto" w:fill="FFFFFF"/>
        </w:rPr>
        <w:lastRenderedPageBreak/>
        <w:t>standby, which is identical with the same obligations under the underlying agreement.</w:t>
      </w:r>
      <w:r>
        <w:rPr>
          <w:rFonts w:ascii="Arial" w:hAnsi="Arial" w:cs="Arial"/>
          <w:color w:val="455358"/>
          <w:sz w:val="21"/>
          <w:szCs w:val="21"/>
        </w:rPr>
        <w:br/>
      </w:r>
      <w:r>
        <w:rPr>
          <w:rFonts w:ascii="Arial" w:hAnsi="Arial" w:cs="Arial"/>
          <w:color w:val="455358"/>
          <w:sz w:val="21"/>
          <w:szCs w:val="21"/>
          <w:shd w:val="clear" w:color="auto" w:fill="FFFFFF"/>
        </w:rPr>
        <w:t xml:space="preserve">Note: Commercial or payment Standby - supports the </w:t>
      </w:r>
      <w:proofErr w:type="spellStart"/>
      <w:r>
        <w:rPr>
          <w:rFonts w:ascii="Arial" w:hAnsi="Arial" w:cs="Arial"/>
          <w:color w:val="455358"/>
          <w:sz w:val="21"/>
          <w:szCs w:val="21"/>
          <w:shd w:val="clear" w:color="auto" w:fill="FFFFFF"/>
        </w:rPr>
        <w:t>oligations</w:t>
      </w:r>
      <w:proofErr w:type="spellEnd"/>
      <w:r>
        <w:rPr>
          <w:rFonts w:ascii="Arial" w:hAnsi="Arial" w:cs="Arial"/>
          <w:color w:val="455358"/>
          <w:sz w:val="21"/>
          <w:szCs w:val="21"/>
          <w:shd w:val="clear" w:color="auto" w:fill="FFFFFF"/>
        </w:rPr>
        <w:t xml:space="preserve"> of an applicant to pay for goods or services in the event of non-payment y other methods.</w:t>
      </w:r>
      <w:r>
        <w:rPr>
          <w:rFonts w:ascii="Arial" w:hAnsi="Arial" w:cs="Arial"/>
          <w:color w:val="455358"/>
          <w:sz w:val="21"/>
          <w:szCs w:val="21"/>
        </w:rPr>
        <w:br/>
      </w:r>
      <w:r>
        <w:rPr>
          <w:rFonts w:ascii="Arial" w:hAnsi="Arial" w:cs="Arial"/>
          <w:color w:val="455358"/>
          <w:sz w:val="21"/>
          <w:szCs w:val="21"/>
        </w:rPr>
        <w:br/>
      </w:r>
      <w:r>
        <w:rPr>
          <w:rFonts w:ascii="Arial" w:hAnsi="Arial" w:cs="Arial"/>
          <w:color w:val="455358"/>
          <w:sz w:val="21"/>
          <w:szCs w:val="21"/>
          <w:shd w:val="clear" w:color="auto" w:fill="FFFFFF"/>
        </w:rPr>
        <w:t>Note: In both cases, the payment may be enjoined if in the light of the purpose of the credit, the payment of the credit would constitute fraudulent abuse of the credit (Transfield Philippines, Inc. v. Luzon Hydro Corporation, G.R. No. 146717, 2004).</w:t>
      </w:r>
    </w:p>
    <w:p w14:paraId="22935163" w14:textId="08A60BF3" w:rsidR="00F74B7D" w:rsidRDefault="00F74B7D" w:rsidP="00F74B7D">
      <w:pPr>
        <w:rPr>
          <w:rFonts w:ascii="Arial" w:hAnsi="Arial" w:cs="Arial"/>
          <w:color w:val="455358"/>
          <w:sz w:val="21"/>
          <w:szCs w:val="21"/>
          <w:shd w:val="clear" w:color="auto" w:fill="FFFFFF"/>
        </w:rPr>
      </w:pPr>
    </w:p>
    <w:p w14:paraId="6525199B" w14:textId="4FA65D8F" w:rsidR="00F74B7D" w:rsidRDefault="00F74B7D" w:rsidP="00F74B7D">
      <w:pPr>
        <w:rPr>
          <w:rFonts w:ascii="Arial" w:hAnsi="Arial" w:cs="Arial"/>
          <w:color w:val="455358"/>
          <w:sz w:val="45"/>
          <w:szCs w:val="45"/>
          <w:shd w:val="clear" w:color="auto" w:fill="FFFFFF"/>
        </w:rPr>
      </w:pPr>
      <w:r>
        <w:rPr>
          <w:rFonts w:ascii="Arial" w:hAnsi="Arial" w:cs="Arial"/>
          <w:color w:val="455358"/>
          <w:sz w:val="45"/>
          <w:szCs w:val="45"/>
          <w:shd w:val="clear" w:color="auto" w:fill="FFFFFF"/>
        </w:rPr>
        <w:t>Who can invoke the independence principle?</w:t>
      </w:r>
    </w:p>
    <w:p w14:paraId="3C6006E6" w14:textId="30F34627" w:rsidR="00905B52" w:rsidRPr="00905B52" w:rsidRDefault="00905B52" w:rsidP="00905B52">
      <w:pPr>
        <w:rPr>
          <w:rFonts w:ascii="Arial" w:hAnsi="Arial" w:cs="Arial"/>
          <w:color w:val="455358"/>
          <w:sz w:val="20"/>
          <w:szCs w:val="20"/>
          <w:shd w:val="clear" w:color="auto" w:fill="FFFFFF"/>
        </w:rPr>
      </w:pPr>
      <w:r w:rsidRPr="00905B52">
        <w:rPr>
          <w:rFonts w:ascii="Arial" w:hAnsi="Arial" w:cs="Arial"/>
          <w:color w:val="455358"/>
          <w:sz w:val="20"/>
          <w:szCs w:val="20"/>
          <w:shd w:val="clear" w:color="auto" w:fill="FFFFFF"/>
        </w:rPr>
        <w:t>The following can invoke the independence principle:</w:t>
      </w:r>
      <w:r w:rsidRPr="00905B52">
        <w:rPr>
          <w:rFonts w:ascii="Arial" w:hAnsi="Arial" w:cs="Arial"/>
          <w:color w:val="455358"/>
          <w:sz w:val="20"/>
          <w:szCs w:val="20"/>
        </w:rPr>
        <w:br/>
      </w:r>
      <w:r w:rsidRPr="00905B52">
        <w:rPr>
          <w:rFonts w:ascii="Arial" w:hAnsi="Arial" w:cs="Arial"/>
          <w:color w:val="455358"/>
          <w:sz w:val="20"/>
          <w:szCs w:val="20"/>
          <w:shd w:val="clear" w:color="auto" w:fill="FFFFFF"/>
        </w:rPr>
        <w:t>01. The issuing bank; and</w:t>
      </w:r>
      <w:r w:rsidRPr="00905B52">
        <w:rPr>
          <w:rFonts w:ascii="Arial" w:hAnsi="Arial" w:cs="Arial"/>
          <w:color w:val="455358"/>
          <w:sz w:val="20"/>
          <w:szCs w:val="20"/>
        </w:rPr>
        <w:br/>
      </w:r>
      <w:r w:rsidRPr="00905B52">
        <w:rPr>
          <w:rFonts w:ascii="Arial" w:hAnsi="Arial" w:cs="Arial"/>
          <w:color w:val="455358"/>
          <w:sz w:val="20"/>
          <w:szCs w:val="20"/>
          <w:shd w:val="clear" w:color="auto" w:fill="FFFFFF"/>
        </w:rPr>
        <w:t>02. The beneficiary (AQUINO, Negotiable Instruments, p. 514).</w:t>
      </w:r>
    </w:p>
    <w:p w14:paraId="7FD708A0" w14:textId="7772E6BF" w:rsidR="00905B52" w:rsidRDefault="00905B52" w:rsidP="00905B52">
      <w:pPr>
        <w:rPr>
          <w:rFonts w:ascii="Arial" w:hAnsi="Arial" w:cs="Arial"/>
          <w:color w:val="455358"/>
          <w:sz w:val="41"/>
          <w:szCs w:val="41"/>
          <w:shd w:val="clear" w:color="auto" w:fill="FFFFFF"/>
        </w:rPr>
      </w:pPr>
    </w:p>
    <w:p w14:paraId="0E0B1AB6" w14:textId="4B7781B3" w:rsidR="00905B52" w:rsidRDefault="00905B52" w:rsidP="00905B52">
      <w:pPr>
        <w:rPr>
          <w:rFonts w:ascii="Arial" w:hAnsi="Arial" w:cs="Arial"/>
          <w:color w:val="455358"/>
          <w:sz w:val="23"/>
          <w:szCs w:val="23"/>
          <w:shd w:val="clear" w:color="auto" w:fill="FFFFFF"/>
        </w:rPr>
      </w:pPr>
      <w:r>
        <w:rPr>
          <w:rFonts w:ascii="Arial" w:hAnsi="Arial" w:cs="Arial"/>
          <w:color w:val="455358"/>
          <w:sz w:val="23"/>
          <w:szCs w:val="23"/>
          <w:shd w:val="clear" w:color="auto" w:fill="FFFFFF"/>
        </w:rPr>
        <w:t xml:space="preserve">05/ ABC Company filed a Petition for Rehabilitation with the Court. An Order was issued by the court, (1) staying enforcement of all claims, whether money or otherwise against ABC Company, its guarantors and sureties not </w:t>
      </w:r>
      <w:proofErr w:type="spellStart"/>
      <w:r>
        <w:rPr>
          <w:rFonts w:ascii="Arial" w:hAnsi="Arial" w:cs="Arial"/>
          <w:color w:val="455358"/>
          <w:sz w:val="23"/>
          <w:szCs w:val="23"/>
          <w:shd w:val="clear" w:color="auto" w:fill="FFFFFF"/>
        </w:rPr>
        <w:t>solidarily</w:t>
      </w:r>
      <w:proofErr w:type="spellEnd"/>
      <w:r>
        <w:rPr>
          <w:rFonts w:ascii="Arial" w:hAnsi="Arial" w:cs="Arial"/>
          <w:color w:val="455358"/>
          <w:sz w:val="23"/>
          <w:szCs w:val="23"/>
          <w:shd w:val="clear" w:color="auto" w:fill="FFFFFF"/>
        </w:rPr>
        <w:t xml:space="preserve"> liable with the company; and (2) prohibiting ABC Company from making payments of its liabilities, </w:t>
      </w:r>
      <w:proofErr w:type="spellStart"/>
      <w:r>
        <w:rPr>
          <w:rFonts w:ascii="Arial" w:hAnsi="Arial" w:cs="Arial"/>
          <w:color w:val="455358"/>
          <w:sz w:val="23"/>
          <w:szCs w:val="23"/>
          <w:shd w:val="clear" w:color="auto" w:fill="FFFFFF"/>
        </w:rPr>
        <w:t>outsiding</w:t>
      </w:r>
      <w:proofErr w:type="spellEnd"/>
      <w:r>
        <w:rPr>
          <w:rFonts w:ascii="Arial" w:hAnsi="Arial" w:cs="Arial"/>
          <w:color w:val="455358"/>
          <w:sz w:val="23"/>
          <w:szCs w:val="23"/>
          <w:shd w:val="clear" w:color="auto" w:fill="FFFFFF"/>
        </w:rPr>
        <w:t xml:space="preserve"> as of the date of the filling of the Petition. XYC Company is a holder </w:t>
      </w:r>
      <w:proofErr w:type="spellStart"/>
      <w:r>
        <w:rPr>
          <w:rFonts w:ascii="Arial" w:hAnsi="Arial" w:cs="Arial"/>
          <w:color w:val="455358"/>
          <w:sz w:val="23"/>
          <w:szCs w:val="23"/>
          <w:shd w:val="clear" w:color="auto" w:fill="FFFFFF"/>
        </w:rPr>
        <w:t>o</w:t>
      </w:r>
      <w:proofErr w:type="spellEnd"/>
      <w:r>
        <w:rPr>
          <w:rFonts w:ascii="Arial" w:hAnsi="Arial" w:cs="Arial"/>
          <w:color w:val="455358"/>
          <w:sz w:val="23"/>
          <w:szCs w:val="23"/>
          <w:shd w:val="clear" w:color="auto" w:fill="FFFFFF"/>
        </w:rPr>
        <w:t xml:space="preserve"> an irrevocable </w:t>
      </w:r>
      <w:proofErr w:type="spellStart"/>
      <w:r>
        <w:rPr>
          <w:rFonts w:ascii="Arial" w:hAnsi="Arial" w:cs="Arial"/>
          <w:color w:val="455358"/>
          <w:sz w:val="23"/>
          <w:szCs w:val="23"/>
          <w:shd w:val="clear" w:color="auto" w:fill="FFFFFF"/>
        </w:rPr>
        <w:t>Standy</w:t>
      </w:r>
      <w:proofErr w:type="spellEnd"/>
      <w:r>
        <w:rPr>
          <w:rFonts w:ascii="Arial" w:hAnsi="Arial" w:cs="Arial"/>
          <w:color w:val="455358"/>
          <w:sz w:val="23"/>
          <w:szCs w:val="23"/>
          <w:shd w:val="clear" w:color="auto" w:fill="FFFFFF"/>
        </w:rPr>
        <w:t xml:space="preserve"> Letter of Credit which was previously procured by ABC Company in favor of XYC Company to secure performance of certain obligations. In light of the order issued by the court, can XYC Company still be able to draw on their irrevocable Standby Letter of Credit when due? Explain your answer (2012 Bar)</w:t>
      </w:r>
    </w:p>
    <w:p w14:paraId="42B77C3B" w14:textId="1425B2DC" w:rsidR="00905B52" w:rsidRDefault="00905B52" w:rsidP="00905B52">
      <w:pPr>
        <w:rPr>
          <w:rFonts w:ascii="Arial" w:hAnsi="Arial" w:cs="Arial"/>
          <w:color w:val="455358"/>
          <w:sz w:val="23"/>
          <w:szCs w:val="23"/>
          <w:shd w:val="clear" w:color="auto" w:fill="FFFFFF"/>
        </w:rPr>
      </w:pPr>
    </w:p>
    <w:p w14:paraId="054B6A15" w14:textId="211749C7" w:rsidR="00905B52" w:rsidRDefault="00905B52" w:rsidP="00905B52">
      <w:pPr>
        <w:rPr>
          <w:rFonts w:ascii="Arial" w:hAnsi="Arial" w:cs="Arial"/>
          <w:color w:val="455358"/>
          <w:sz w:val="29"/>
          <w:szCs w:val="29"/>
          <w:shd w:val="clear" w:color="auto" w:fill="FFFFFF"/>
        </w:rPr>
      </w:pPr>
      <w:r>
        <w:rPr>
          <w:rFonts w:ascii="Arial" w:hAnsi="Arial" w:cs="Arial"/>
          <w:color w:val="455358"/>
          <w:sz w:val="29"/>
          <w:szCs w:val="29"/>
          <w:shd w:val="clear" w:color="auto" w:fill="FFFFFF"/>
        </w:rPr>
        <w:t xml:space="preserve">Yes. Under the first concept of the Independence Principle of a letter of a credit in independent from the justification aspect and is a separate obligation from the underlying agreement </w:t>
      </w:r>
      <w:proofErr w:type="spellStart"/>
      <w:r>
        <w:rPr>
          <w:rFonts w:ascii="Arial" w:hAnsi="Arial" w:cs="Arial"/>
          <w:color w:val="455358"/>
          <w:sz w:val="29"/>
          <w:szCs w:val="29"/>
          <w:shd w:val="clear" w:color="auto" w:fill="FFFFFF"/>
        </w:rPr>
        <w:t>lke</w:t>
      </w:r>
      <w:proofErr w:type="spellEnd"/>
      <w:r>
        <w:rPr>
          <w:rFonts w:ascii="Arial" w:hAnsi="Arial" w:cs="Arial"/>
          <w:color w:val="455358"/>
          <w:sz w:val="29"/>
          <w:szCs w:val="29"/>
          <w:shd w:val="clear" w:color="auto" w:fill="FFFFFF"/>
        </w:rPr>
        <w:t xml:space="preserve"> for instance a typical standby. Thus, though there was a suspension of payments of claims, the letter of credit is independent and a separate obligation for the ABC Company.</w:t>
      </w:r>
    </w:p>
    <w:p w14:paraId="15760AC6" w14:textId="6C87F93C" w:rsidR="00905B52" w:rsidRDefault="00905B52" w:rsidP="00905B52">
      <w:pPr>
        <w:rPr>
          <w:rFonts w:ascii="Arial" w:hAnsi="Arial" w:cs="Arial"/>
          <w:color w:val="455358"/>
          <w:sz w:val="29"/>
          <w:szCs w:val="29"/>
          <w:shd w:val="clear" w:color="auto" w:fill="FFFFFF"/>
        </w:rPr>
      </w:pPr>
    </w:p>
    <w:p w14:paraId="3771728D" w14:textId="394E6F33" w:rsidR="00905B52" w:rsidRDefault="00905B52" w:rsidP="00905B52">
      <w:pPr>
        <w:rPr>
          <w:rFonts w:ascii="Arial" w:hAnsi="Arial" w:cs="Arial"/>
          <w:color w:val="455358"/>
          <w:sz w:val="45"/>
          <w:szCs w:val="45"/>
          <w:shd w:val="clear" w:color="auto" w:fill="FFFFFF"/>
        </w:rPr>
      </w:pPr>
      <w:r>
        <w:rPr>
          <w:rFonts w:ascii="Arial" w:hAnsi="Arial" w:cs="Arial"/>
          <w:color w:val="455358"/>
          <w:sz w:val="45"/>
          <w:szCs w:val="45"/>
          <w:shd w:val="clear" w:color="auto" w:fill="FFFFFF"/>
        </w:rPr>
        <w:t>What is the fraud exception principle?</w:t>
      </w:r>
    </w:p>
    <w:p w14:paraId="110CBF16" w14:textId="2955B64E" w:rsidR="00905B52" w:rsidRDefault="00905B52" w:rsidP="00905B52">
      <w:pPr>
        <w:rPr>
          <w:rFonts w:ascii="Arial" w:hAnsi="Arial" w:cs="Arial"/>
          <w:color w:val="455358"/>
          <w:shd w:val="clear" w:color="auto" w:fill="FFFFFF"/>
        </w:rPr>
      </w:pPr>
      <w:r>
        <w:rPr>
          <w:rFonts w:ascii="Arial" w:hAnsi="Arial" w:cs="Arial"/>
          <w:color w:val="455358"/>
          <w:shd w:val="clear" w:color="auto" w:fill="FFFFFF"/>
        </w:rPr>
        <w:t xml:space="preserve">This is an exception to the independence principle. "Fraud exception" exist when the </w:t>
      </w:r>
      <w:proofErr w:type="gramStart"/>
      <w:r>
        <w:rPr>
          <w:rFonts w:ascii="Arial" w:hAnsi="Arial" w:cs="Arial"/>
          <w:color w:val="455358"/>
          <w:shd w:val="clear" w:color="auto" w:fill="FFFFFF"/>
        </w:rPr>
        <w:t>beneficiary ,</w:t>
      </w:r>
      <w:proofErr w:type="gramEnd"/>
      <w:r>
        <w:rPr>
          <w:rFonts w:ascii="Arial" w:hAnsi="Arial" w:cs="Arial"/>
          <w:color w:val="455358"/>
          <w:shd w:val="clear" w:color="auto" w:fill="FFFFFF"/>
        </w:rPr>
        <w:t xml:space="preserve"> for the </w:t>
      </w:r>
      <w:proofErr w:type="spellStart"/>
      <w:r>
        <w:rPr>
          <w:rFonts w:ascii="Arial" w:hAnsi="Arial" w:cs="Arial"/>
          <w:color w:val="455358"/>
          <w:shd w:val="clear" w:color="auto" w:fill="FFFFFF"/>
        </w:rPr>
        <w:t>pupose</w:t>
      </w:r>
      <w:proofErr w:type="spellEnd"/>
      <w:r>
        <w:rPr>
          <w:rFonts w:ascii="Arial" w:hAnsi="Arial" w:cs="Arial"/>
          <w:color w:val="455358"/>
          <w:shd w:val="clear" w:color="auto" w:fill="FFFFFF"/>
        </w:rPr>
        <w:t xml:space="preserve"> of drawing on the credit, </w:t>
      </w:r>
      <w:proofErr w:type="spellStart"/>
      <w:r>
        <w:rPr>
          <w:rFonts w:ascii="Arial" w:hAnsi="Arial" w:cs="Arial"/>
          <w:color w:val="455358"/>
          <w:shd w:val="clear" w:color="auto" w:fill="FFFFFF"/>
        </w:rPr>
        <w:t>fraudently</w:t>
      </w:r>
      <w:proofErr w:type="spellEnd"/>
      <w:r>
        <w:rPr>
          <w:rFonts w:ascii="Arial" w:hAnsi="Arial" w:cs="Arial"/>
          <w:color w:val="455358"/>
          <w:shd w:val="clear" w:color="auto" w:fill="FFFFFF"/>
        </w:rPr>
        <w:t xml:space="preserve"> present to the confirming bank, documents that contain, expressly or </w:t>
      </w:r>
      <w:proofErr w:type="spellStart"/>
      <w:r>
        <w:rPr>
          <w:rFonts w:ascii="Arial" w:hAnsi="Arial" w:cs="Arial"/>
          <w:color w:val="455358"/>
          <w:shd w:val="clear" w:color="auto" w:fill="FFFFFF"/>
        </w:rPr>
        <w:t>or</w:t>
      </w:r>
      <w:proofErr w:type="spellEnd"/>
      <w:r>
        <w:rPr>
          <w:rFonts w:ascii="Arial" w:hAnsi="Arial" w:cs="Arial"/>
          <w:color w:val="455358"/>
          <w:shd w:val="clear" w:color="auto" w:fill="FFFFFF"/>
        </w:rPr>
        <w:t xml:space="preserve"> by implication, material </w:t>
      </w:r>
      <w:proofErr w:type="spellStart"/>
      <w:r>
        <w:rPr>
          <w:rFonts w:ascii="Arial" w:hAnsi="Arial" w:cs="Arial"/>
          <w:color w:val="455358"/>
          <w:shd w:val="clear" w:color="auto" w:fill="FFFFFF"/>
        </w:rPr>
        <w:t>reprentations</w:t>
      </w:r>
      <w:proofErr w:type="spellEnd"/>
      <w:r>
        <w:rPr>
          <w:rFonts w:ascii="Arial" w:hAnsi="Arial" w:cs="Arial"/>
          <w:color w:val="455358"/>
          <w:shd w:val="clear" w:color="auto" w:fill="FFFFFF"/>
        </w:rPr>
        <w:t xml:space="preserve"> of fact that to his knowledge are untrue. The untruthfulness of a certificate accompanying a demand for payment under a </w:t>
      </w:r>
      <w:proofErr w:type="gramStart"/>
      <w:r>
        <w:rPr>
          <w:rFonts w:ascii="Arial" w:hAnsi="Arial" w:cs="Arial"/>
          <w:color w:val="455358"/>
          <w:shd w:val="clear" w:color="auto" w:fill="FFFFFF"/>
        </w:rPr>
        <w:lastRenderedPageBreak/>
        <w:t>standby credits</w:t>
      </w:r>
      <w:proofErr w:type="gramEnd"/>
      <w:r>
        <w:rPr>
          <w:rFonts w:ascii="Arial" w:hAnsi="Arial" w:cs="Arial"/>
          <w:color w:val="455358"/>
          <w:shd w:val="clear" w:color="auto" w:fill="FFFFFF"/>
        </w:rPr>
        <w:t xml:space="preserve"> may qualify as fraud sufficient to support an injunction </w:t>
      </w:r>
      <w:proofErr w:type="spellStart"/>
      <w:r>
        <w:rPr>
          <w:rFonts w:ascii="Arial" w:hAnsi="Arial" w:cs="Arial"/>
          <w:color w:val="455358"/>
          <w:shd w:val="clear" w:color="auto" w:fill="FFFFFF"/>
        </w:rPr>
        <w:t>againts</w:t>
      </w:r>
      <w:proofErr w:type="spellEnd"/>
      <w:r>
        <w:rPr>
          <w:rFonts w:ascii="Arial" w:hAnsi="Arial" w:cs="Arial"/>
          <w:color w:val="455358"/>
          <w:shd w:val="clear" w:color="auto" w:fill="FFFFFF"/>
        </w:rPr>
        <w:t xml:space="preserve"> against payment (</w:t>
      </w:r>
      <w:proofErr w:type="spellStart"/>
      <w:r>
        <w:rPr>
          <w:rFonts w:ascii="Arial" w:hAnsi="Arial" w:cs="Arial"/>
          <w:color w:val="455358"/>
          <w:shd w:val="clear" w:color="auto" w:fill="FFFFFF"/>
        </w:rPr>
        <w:t>Trnsfield</w:t>
      </w:r>
      <w:proofErr w:type="spellEnd"/>
      <w:r>
        <w:rPr>
          <w:rFonts w:ascii="Arial" w:hAnsi="Arial" w:cs="Arial"/>
          <w:color w:val="455358"/>
          <w:shd w:val="clear" w:color="auto" w:fill="FFFFFF"/>
        </w:rPr>
        <w:t xml:space="preserve"> Philippines, Inc v. Luzon Hydro Corporation, G.R. No. 146717, November 22, 2004).</w:t>
      </w:r>
    </w:p>
    <w:p w14:paraId="583FA9D2" w14:textId="1D62D52D" w:rsidR="00905B52" w:rsidRDefault="00905B52" w:rsidP="00905B52">
      <w:pPr>
        <w:rPr>
          <w:rFonts w:ascii="Arial" w:hAnsi="Arial" w:cs="Arial"/>
          <w:color w:val="455358"/>
          <w:shd w:val="clear" w:color="auto" w:fill="FFFFFF"/>
        </w:rPr>
      </w:pPr>
    </w:p>
    <w:p w14:paraId="7398EACC" w14:textId="57F05AC0" w:rsidR="00905B52" w:rsidRDefault="00905B52" w:rsidP="00905B52">
      <w:pPr>
        <w:rPr>
          <w:rFonts w:ascii="Arial" w:hAnsi="Arial" w:cs="Arial"/>
          <w:color w:val="455358"/>
          <w:sz w:val="23"/>
          <w:szCs w:val="23"/>
          <w:shd w:val="clear" w:color="auto" w:fill="FFFFFF"/>
        </w:rPr>
      </w:pPr>
      <w:r>
        <w:rPr>
          <w:rFonts w:ascii="Arial" w:hAnsi="Arial" w:cs="Arial"/>
          <w:color w:val="455358"/>
          <w:sz w:val="23"/>
          <w:szCs w:val="23"/>
          <w:shd w:val="clear" w:color="auto" w:fill="FFFFFF"/>
        </w:rPr>
        <w:t xml:space="preserve"> Bravo Bank received from Cisco Bank by registered mail an irrevocable letter of credit issued by Delta Bank for the account of Y Company </w:t>
      </w:r>
      <w:proofErr w:type="spellStart"/>
      <w:r>
        <w:rPr>
          <w:rFonts w:ascii="Arial" w:hAnsi="Arial" w:cs="Arial"/>
          <w:color w:val="455358"/>
          <w:sz w:val="23"/>
          <w:szCs w:val="23"/>
          <w:shd w:val="clear" w:color="auto" w:fill="FFFFFF"/>
        </w:rPr>
        <w:t>inthe</w:t>
      </w:r>
      <w:proofErr w:type="spellEnd"/>
      <w:r>
        <w:rPr>
          <w:rFonts w:ascii="Arial" w:hAnsi="Arial" w:cs="Arial"/>
          <w:color w:val="455358"/>
          <w:sz w:val="23"/>
          <w:szCs w:val="23"/>
          <w:shd w:val="clear" w:color="auto" w:fill="FFFFFF"/>
        </w:rPr>
        <w:t xml:space="preserve"> amount of US$10,000,000 to recover the sale of canned fruit juices. The beneficiary of the letter of credit was X Corporation which later on partially availed itself of the letter of </w:t>
      </w:r>
      <w:proofErr w:type="spellStart"/>
      <w:r>
        <w:rPr>
          <w:rFonts w:ascii="Arial" w:hAnsi="Arial" w:cs="Arial"/>
          <w:color w:val="455358"/>
          <w:sz w:val="23"/>
          <w:szCs w:val="23"/>
          <w:shd w:val="clear" w:color="auto" w:fill="FFFFFF"/>
        </w:rPr>
        <w:t>creditby</w:t>
      </w:r>
      <w:proofErr w:type="spellEnd"/>
      <w:r>
        <w:rPr>
          <w:rFonts w:ascii="Arial" w:hAnsi="Arial" w:cs="Arial"/>
          <w:color w:val="455358"/>
          <w:sz w:val="23"/>
          <w:szCs w:val="23"/>
          <w:shd w:val="clear" w:color="auto" w:fill="FFFFFF"/>
        </w:rPr>
        <w:t xml:space="preserve"> submitting to Bravo Bank all documents relative to the </w:t>
      </w:r>
      <w:proofErr w:type="spellStart"/>
      <w:r>
        <w:rPr>
          <w:rFonts w:ascii="Arial" w:hAnsi="Arial" w:cs="Arial"/>
          <w:color w:val="455358"/>
          <w:sz w:val="23"/>
          <w:szCs w:val="23"/>
          <w:shd w:val="clear" w:color="auto" w:fill="FFFFFF"/>
        </w:rPr>
        <w:t>shipmentof</w:t>
      </w:r>
      <w:proofErr w:type="spellEnd"/>
      <w:r>
        <w:rPr>
          <w:rFonts w:ascii="Arial" w:hAnsi="Arial" w:cs="Arial"/>
          <w:color w:val="455358"/>
          <w:sz w:val="23"/>
          <w:szCs w:val="23"/>
          <w:shd w:val="clear" w:color="auto" w:fill="FFFFFF"/>
        </w:rPr>
        <w:t xml:space="preserve"> the cans of fruit juices. Bravo bank paid X Corporation for its partial </w:t>
      </w:r>
      <w:proofErr w:type="spellStart"/>
      <w:r>
        <w:rPr>
          <w:rFonts w:ascii="Arial" w:hAnsi="Arial" w:cs="Arial"/>
          <w:color w:val="455358"/>
          <w:sz w:val="23"/>
          <w:szCs w:val="23"/>
          <w:shd w:val="clear" w:color="auto" w:fill="FFFFFF"/>
        </w:rPr>
        <w:t>availment</w:t>
      </w:r>
      <w:proofErr w:type="spellEnd"/>
      <w:r>
        <w:rPr>
          <w:rFonts w:ascii="Arial" w:hAnsi="Arial" w:cs="Arial"/>
          <w:color w:val="455358"/>
          <w:sz w:val="23"/>
          <w:szCs w:val="23"/>
          <w:shd w:val="clear" w:color="auto" w:fill="FFFFFF"/>
        </w:rPr>
        <w:t xml:space="preserve">. Later, however, it refused further </w:t>
      </w:r>
      <w:proofErr w:type="spellStart"/>
      <w:r>
        <w:rPr>
          <w:rFonts w:ascii="Arial" w:hAnsi="Arial" w:cs="Arial"/>
          <w:color w:val="455358"/>
          <w:sz w:val="23"/>
          <w:szCs w:val="23"/>
          <w:shd w:val="clear" w:color="auto" w:fill="FFFFFF"/>
        </w:rPr>
        <w:t>availment</w:t>
      </w:r>
      <w:proofErr w:type="spellEnd"/>
      <w:r>
        <w:rPr>
          <w:rFonts w:ascii="Arial" w:hAnsi="Arial" w:cs="Arial"/>
          <w:color w:val="455358"/>
          <w:sz w:val="23"/>
          <w:szCs w:val="23"/>
          <w:shd w:val="clear" w:color="auto" w:fill="FFFFFF"/>
        </w:rPr>
        <w:t xml:space="preserve"> because of suspicions of fraud being practiced upon it and, instead, sued X Corporation to recover what it had paid the latter. How would you rule if you were the judge to decide the </w:t>
      </w:r>
      <w:proofErr w:type="spellStart"/>
      <w:r>
        <w:rPr>
          <w:rFonts w:ascii="Arial" w:hAnsi="Arial" w:cs="Arial"/>
          <w:color w:val="455358"/>
          <w:sz w:val="23"/>
          <w:szCs w:val="23"/>
          <w:shd w:val="clear" w:color="auto" w:fill="FFFFFF"/>
        </w:rPr>
        <w:t>controvesy</w:t>
      </w:r>
      <w:proofErr w:type="spellEnd"/>
      <w:r>
        <w:rPr>
          <w:rFonts w:ascii="Arial" w:hAnsi="Arial" w:cs="Arial"/>
          <w:color w:val="455358"/>
          <w:sz w:val="23"/>
          <w:szCs w:val="23"/>
          <w:shd w:val="clear" w:color="auto" w:fill="FFFFFF"/>
        </w:rPr>
        <w:t>? (2003 Bar)</w:t>
      </w:r>
    </w:p>
    <w:p w14:paraId="3AD66BAA" w14:textId="4EED3285" w:rsidR="00905B52" w:rsidRDefault="00905B52" w:rsidP="00905B52">
      <w:pPr>
        <w:rPr>
          <w:rFonts w:ascii="Arial" w:hAnsi="Arial" w:cs="Arial"/>
          <w:color w:val="455358"/>
          <w:sz w:val="23"/>
          <w:szCs w:val="23"/>
          <w:shd w:val="clear" w:color="auto" w:fill="FFFFFF"/>
        </w:rPr>
      </w:pPr>
    </w:p>
    <w:p w14:paraId="7CB80961" w14:textId="3F45A00E" w:rsidR="00905B52" w:rsidRDefault="00905B52" w:rsidP="00905B52">
      <w:pPr>
        <w:rPr>
          <w:rFonts w:ascii="Arial" w:hAnsi="Arial" w:cs="Arial"/>
          <w:color w:val="455358"/>
          <w:shd w:val="clear" w:color="auto" w:fill="FFFFFF"/>
        </w:rPr>
      </w:pPr>
      <w:r>
        <w:rPr>
          <w:rFonts w:ascii="Arial" w:hAnsi="Arial" w:cs="Arial"/>
          <w:color w:val="455358"/>
          <w:shd w:val="clear" w:color="auto" w:fill="FFFFFF"/>
        </w:rPr>
        <w:t xml:space="preserve">Bravo Bank, which is the paying bank, can defer its payment to X Corporation, the seller. Under the second concept of the </w:t>
      </w:r>
      <w:proofErr w:type="spellStart"/>
      <w:r>
        <w:rPr>
          <w:rFonts w:ascii="Arial" w:hAnsi="Arial" w:cs="Arial"/>
          <w:color w:val="455358"/>
          <w:shd w:val="clear" w:color="auto" w:fill="FFFFFF"/>
        </w:rPr>
        <w:t>independce</w:t>
      </w:r>
      <w:proofErr w:type="spellEnd"/>
      <w:r>
        <w:rPr>
          <w:rFonts w:ascii="Arial" w:hAnsi="Arial" w:cs="Arial"/>
          <w:color w:val="455358"/>
          <w:shd w:val="clear" w:color="auto" w:fill="FFFFFF"/>
        </w:rPr>
        <w:t xml:space="preserve"> principle of letters of credit, payment maybe be enjoined if in the light of the purpose of the credit, the payment of credit would institute as fraudulent abuse of credit. Moreover, under the fraud exception against payment. However, Bravo Bank cannot sue the seller. Instead, Bravo Bank should sue the buyer as the latter has the obligation to reimburse the bank whatever it has paid to the seller.</w:t>
      </w:r>
    </w:p>
    <w:p w14:paraId="6D1A03A3" w14:textId="1A0A7A28" w:rsidR="00905B52" w:rsidRDefault="00905B52" w:rsidP="00905B52">
      <w:pPr>
        <w:rPr>
          <w:rFonts w:ascii="Arial" w:hAnsi="Arial" w:cs="Arial"/>
          <w:color w:val="455358"/>
          <w:shd w:val="clear" w:color="auto" w:fill="FFFFFF"/>
        </w:rPr>
      </w:pPr>
    </w:p>
    <w:p w14:paraId="1EFD006A" w14:textId="046F72B2" w:rsidR="00905B52" w:rsidRDefault="00905B52" w:rsidP="00905B52">
      <w:pPr>
        <w:rPr>
          <w:rFonts w:ascii="Arial" w:hAnsi="Arial" w:cs="Arial"/>
          <w:color w:val="455358"/>
          <w:sz w:val="45"/>
          <w:szCs w:val="45"/>
          <w:shd w:val="clear" w:color="auto" w:fill="FFFFFF"/>
        </w:rPr>
      </w:pPr>
      <w:r>
        <w:rPr>
          <w:rFonts w:ascii="Arial" w:hAnsi="Arial" w:cs="Arial"/>
          <w:color w:val="455358"/>
          <w:sz w:val="45"/>
          <w:szCs w:val="45"/>
          <w:shd w:val="clear" w:color="auto" w:fill="FFFFFF"/>
        </w:rPr>
        <w:t>What is the doctrine of strict compliance?</w:t>
      </w:r>
    </w:p>
    <w:p w14:paraId="428FC2F2" w14:textId="5F3C05D0" w:rsidR="00905B52" w:rsidRPr="00905B52" w:rsidRDefault="00905B52" w:rsidP="00905B52">
      <w:r>
        <w:rPr>
          <w:rFonts w:ascii="Arial" w:hAnsi="Arial" w:cs="Arial"/>
          <w:color w:val="455358"/>
          <w:shd w:val="clear" w:color="auto" w:fill="FFFFFF"/>
        </w:rPr>
        <w:t xml:space="preserve">The doctrine of strict </w:t>
      </w:r>
      <w:proofErr w:type="spellStart"/>
      <w:r>
        <w:rPr>
          <w:rFonts w:ascii="Arial" w:hAnsi="Arial" w:cs="Arial"/>
          <w:color w:val="455358"/>
          <w:shd w:val="clear" w:color="auto" w:fill="FFFFFF"/>
        </w:rPr>
        <w:t>compliace</w:t>
      </w:r>
      <w:proofErr w:type="spellEnd"/>
      <w:r>
        <w:rPr>
          <w:rFonts w:ascii="Arial" w:hAnsi="Arial" w:cs="Arial"/>
          <w:color w:val="455358"/>
          <w:shd w:val="clear" w:color="auto" w:fill="FFFFFF"/>
        </w:rPr>
        <w:t xml:space="preserve"> provides that the documents tendered by the seller or beneficiary must strictly conform to the terms of the Letter of Credit (i.e. they must include all the documents required by the Letter of the Credit). A correspondent bank which departs from what has been stipulated under the letter of credit, as when it accepts a faulty tender, acts on its own risks and it may not thereafter be able to recover from the buyer or the issuing bank, as </w:t>
      </w:r>
      <w:proofErr w:type="spellStart"/>
      <w:r>
        <w:rPr>
          <w:rFonts w:ascii="Arial" w:hAnsi="Arial" w:cs="Arial"/>
          <w:color w:val="455358"/>
          <w:shd w:val="clear" w:color="auto" w:fill="FFFFFF"/>
        </w:rPr>
        <w:t>tne</w:t>
      </w:r>
      <w:proofErr w:type="spellEnd"/>
      <w:r>
        <w:rPr>
          <w:rFonts w:ascii="Arial" w:hAnsi="Arial" w:cs="Arial"/>
          <w:color w:val="455358"/>
          <w:shd w:val="clear" w:color="auto" w:fill="FFFFFF"/>
        </w:rPr>
        <w:t xml:space="preserve"> case may be, the money </w:t>
      </w:r>
      <w:proofErr w:type="spellStart"/>
      <w:r>
        <w:rPr>
          <w:rFonts w:ascii="Arial" w:hAnsi="Arial" w:cs="Arial"/>
          <w:color w:val="455358"/>
          <w:shd w:val="clear" w:color="auto" w:fill="FFFFFF"/>
        </w:rPr>
        <w:t>thuis</w:t>
      </w:r>
      <w:proofErr w:type="spellEnd"/>
      <w:r>
        <w:rPr>
          <w:rFonts w:ascii="Arial" w:hAnsi="Arial" w:cs="Arial"/>
          <w:color w:val="455358"/>
          <w:shd w:val="clear" w:color="auto" w:fill="FFFFFF"/>
        </w:rPr>
        <w:t xml:space="preserve"> paid the beneficiary (</w:t>
      </w:r>
      <w:proofErr w:type="spellStart"/>
      <w:r>
        <w:rPr>
          <w:rFonts w:ascii="Arial" w:hAnsi="Arial" w:cs="Arial"/>
          <w:color w:val="455358"/>
          <w:shd w:val="clear" w:color="auto" w:fill="FFFFFF"/>
        </w:rPr>
        <w:t>Feati</w:t>
      </w:r>
      <w:proofErr w:type="spellEnd"/>
      <w:r>
        <w:rPr>
          <w:rFonts w:ascii="Arial" w:hAnsi="Arial" w:cs="Arial"/>
          <w:color w:val="455358"/>
          <w:shd w:val="clear" w:color="auto" w:fill="FFFFFF"/>
        </w:rPr>
        <w:t xml:space="preserve"> Bank v. CA, G.R. No. 94209, April 30, 1991)</w:t>
      </w:r>
    </w:p>
    <w:sectPr w:rsidR="00905B52" w:rsidRPr="00905B5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4F906" w14:textId="77777777" w:rsidR="002D6FD4" w:rsidRDefault="002D6FD4" w:rsidP="00905B52">
      <w:pPr>
        <w:spacing w:after="0" w:line="240" w:lineRule="auto"/>
      </w:pPr>
      <w:r>
        <w:separator/>
      </w:r>
    </w:p>
  </w:endnote>
  <w:endnote w:type="continuationSeparator" w:id="0">
    <w:p w14:paraId="347A4DC7" w14:textId="77777777" w:rsidR="002D6FD4" w:rsidRDefault="002D6FD4" w:rsidP="00905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6C0D4" w14:textId="77777777" w:rsidR="002D6FD4" w:rsidRDefault="002D6FD4" w:rsidP="00905B52">
      <w:pPr>
        <w:spacing w:after="0" w:line="240" w:lineRule="auto"/>
      </w:pPr>
      <w:r>
        <w:separator/>
      </w:r>
    </w:p>
  </w:footnote>
  <w:footnote w:type="continuationSeparator" w:id="0">
    <w:p w14:paraId="563B3418" w14:textId="77777777" w:rsidR="002D6FD4" w:rsidRDefault="002D6FD4" w:rsidP="00905B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B7D"/>
    <w:rsid w:val="002D6FD4"/>
    <w:rsid w:val="003268ED"/>
    <w:rsid w:val="00905B52"/>
    <w:rsid w:val="009E0B4F"/>
    <w:rsid w:val="00E537A8"/>
    <w:rsid w:val="00EB1CCC"/>
    <w:rsid w:val="00EF7993"/>
    <w:rsid w:val="00F0436A"/>
    <w:rsid w:val="00F74B7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31A8C"/>
  <w15:chartTrackingRefBased/>
  <w15:docId w15:val="{0B0BA0F3-20C7-4B17-9FAA-1972DABD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B52"/>
  </w:style>
  <w:style w:type="paragraph" w:styleId="Footer">
    <w:name w:val="footer"/>
    <w:basedOn w:val="Normal"/>
    <w:link w:val="FooterChar"/>
    <w:uiPriority w:val="99"/>
    <w:unhideWhenUsed/>
    <w:rsid w:val="00905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7211769">
      <w:bodyDiv w:val="1"/>
      <w:marLeft w:val="0"/>
      <w:marRight w:val="0"/>
      <w:marTop w:val="0"/>
      <w:marBottom w:val="0"/>
      <w:divBdr>
        <w:top w:val="none" w:sz="0" w:space="0" w:color="auto"/>
        <w:left w:val="none" w:sz="0" w:space="0" w:color="auto"/>
        <w:bottom w:val="none" w:sz="0" w:space="0" w:color="auto"/>
        <w:right w:val="none" w:sz="0" w:space="0" w:color="auto"/>
      </w:divBdr>
      <w:divsChild>
        <w:div w:id="1876043994">
          <w:marLeft w:val="0"/>
          <w:marRight w:val="0"/>
          <w:marTop w:val="0"/>
          <w:marBottom w:val="0"/>
          <w:divBdr>
            <w:top w:val="none" w:sz="0" w:space="0" w:color="auto"/>
            <w:left w:val="none" w:sz="0" w:space="0" w:color="auto"/>
            <w:bottom w:val="none" w:sz="0" w:space="0" w:color="auto"/>
            <w:right w:val="none" w:sz="0" w:space="0" w:color="auto"/>
          </w:divBdr>
          <w:divsChild>
            <w:div w:id="393041325">
              <w:marLeft w:val="0"/>
              <w:marRight w:val="0"/>
              <w:marTop w:val="0"/>
              <w:marBottom w:val="0"/>
              <w:divBdr>
                <w:top w:val="none" w:sz="0" w:space="0" w:color="auto"/>
                <w:left w:val="none" w:sz="0" w:space="0" w:color="auto"/>
                <w:bottom w:val="none" w:sz="0" w:space="0" w:color="auto"/>
                <w:right w:val="none" w:sz="0" w:space="0" w:color="auto"/>
              </w:divBdr>
              <w:divsChild>
                <w:div w:id="25179100">
                  <w:marLeft w:val="0"/>
                  <w:marRight w:val="0"/>
                  <w:marTop w:val="0"/>
                  <w:marBottom w:val="0"/>
                  <w:divBdr>
                    <w:top w:val="none" w:sz="0" w:space="0" w:color="auto"/>
                    <w:left w:val="none" w:sz="0" w:space="0" w:color="auto"/>
                    <w:bottom w:val="none" w:sz="0" w:space="0" w:color="auto"/>
                    <w:right w:val="none" w:sz="0" w:space="0" w:color="auto"/>
                  </w:divBdr>
                  <w:divsChild>
                    <w:div w:id="114400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29224">
          <w:marLeft w:val="0"/>
          <w:marRight w:val="0"/>
          <w:marTop w:val="0"/>
          <w:marBottom w:val="0"/>
          <w:divBdr>
            <w:top w:val="none" w:sz="0" w:space="0" w:color="auto"/>
            <w:left w:val="none" w:sz="0" w:space="0" w:color="auto"/>
            <w:bottom w:val="none" w:sz="0" w:space="0" w:color="auto"/>
            <w:right w:val="none" w:sz="0" w:space="0" w:color="auto"/>
          </w:divBdr>
          <w:divsChild>
            <w:div w:id="931397942">
              <w:marLeft w:val="0"/>
              <w:marRight w:val="0"/>
              <w:marTop w:val="0"/>
              <w:marBottom w:val="0"/>
              <w:divBdr>
                <w:top w:val="none" w:sz="0" w:space="0" w:color="auto"/>
                <w:left w:val="none" w:sz="0" w:space="0" w:color="auto"/>
                <w:bottom w:val="none" w:sz="0" w:space="0" w:color="auto"/>
                <w:right w:val="none" w:sz="0" w:space="0" w:color="auto"/>
              </w:divBdr>
              <w:divsChild>
                <w:div w:id="211238647">
                  <w:marLeft w:val="0"/>
                  <w:marRight w:val="0"/>
                  <w:marTop w:val="0"/>
                  <w:marBottom w:val="0"/>
                  <w:divBdr>
                    <w:top w:val="none" w:sz="0" w:space="0" w:color="auto"/>
                    <w:left w:val="none" w:sz="0" w:space="0" w:color="auto"/>
                    <w:bottom w:val="none" w:sz="0" w:space="0" w:color="auto"/>
                    <w:right w:val="none" w:sz="0" w:space="0" w:color="auto"/>
                  </w:divBdr>
                  <w:divsChild>
                    <w:div w:id="105153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037162">
          <w:marLeft w:val="0"/>
          <w:marRight w:val="0"/>
          <w:marTop w:val="0"/>
          <w:marBottom w:val="0"/>
          <w:divBdr>
            <w:top w:val="none" w:sz="0" w:space="0" w:color="auto"/>
            <w:left w:val="none" w:sz="0" w:space="0" w:color="auto"/>
            <w:bottom w:val="none" w:sz="0" w:space="0" w:color="auto"/>
            <w:right w:val="none" w:sz="0" w:space="0" w:color="auto"/>
          </w:divBdr>
          <w:divsChild>
            <w:div w:id="1068769301">
              <w:marLeft w:val="0"/>
              <w:marRight w:val="0"/>
              <w:marTop w:val="0"/>
              <w:marBottom w:val="0"/>
              <w:divBdr>
                <w:top w:val="none" w:sz="0" w:space="0" w:color="auto"/>
                <w:left w:val="none" w:sz="0" w:space="0" w:color="auto"/>
                <w:bottom w:val="none" w:sz="0" w:space="0" w:color="auto"/>
                <w:right w:val="none" w:sz="0" w:space="0" w:color="auto"/>
              </w:divBdr>
              <w:divsChild>
                <w:div w:id="640962107">
                  <w:marLeft w:val="0"/>
                  <w:marRight w:val="0"/>
                  <w:marTop w:val="0"/>
                  <w:marBottom w:val="0"/>
                  <w:divBdr>
                    <w:top w:val="none" w:sz="0" w:space="0" w:color="auto"/>
                    <w:left w:val="none" w:sz="0" w:space="0" w:color="auto"/>
                    <w:bottom w:val="none" w:sz="0" w:space="0" w:color="auto"/>
                    <w:right w:val="none" w:sz="0" w:space="0" w:color="auto"/>
                  </w:divBdr>
                  <w:divsChild>
                    <w:div w:id="102101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Ann</dc:creator>
  <cp:keywords/>
  <dc:description/>
  <cp:lastModifiedBy>May Ann</cp:lastModifiedBy>
  <cp:revision>2</cp:revision>
  <dcterms:created xsi:type="dcterms:W3CDTF">2020-05-10T19:19:00Z</dcterms:created>
  <dcterms:modified xsi:type="dcterms:W3CDTF">2020-05-14T17:34:00Z</dcterms:modified>
</cp:coreProperties>
</file>